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BFCA" w14:textId="77777777" w:rsidR="003935DF" w:rsidRDefault="003935DF" w:rsidP="003935DF">
      <w:pPr>
        <w:pStyle w:val="NormaleWeb"/>
      </w:pPr>
      <w:r>
        <w:rPr>
          <w:noProof/>
        </w:rPr>
        <w:drawing>
          <wp:inline distT="0" distB="0" distL="0" distR="0" wp14:anchorId="177491E2" wp14:editId="2543B9A3">
            <wp:extent cx="1413748" cy="990367"/>
            <wp:effectExtent l="0" t="0" r="0" b="635"/>
            <wp:docPr id="1" name="Immagine 1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23" cy="9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E5C1" w14:textId="41119B3C" w:rsidR="007D4047" w:rsidRDefault="007D4047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  <w:r w:rsidRPr="00963D8B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COMUNICATO STAMPA</w:t>
      </w:r>
    </w:p>
    <w:p w14:paraId="339EA74A" w14:textId="77777777" w:rsidR="00492CB2" w:rsidRDefault="00492CB2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</w:p>
    <w:p w14:paraId="53FAA854" w14:textId="4D2AD882" w:rsidR="00822DA6" w:rsidRPr="005A4472" w:rsidRDefault="004900D6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</w:pPr>
      <w:r w:rsidRPr="005A4472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>FINANZIA</w:t>
      </w: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>T</w:t>
      </w:r>
      <w:r w:rsidR="00F0740D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>E</w:t>
      </w: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 xml:space="preserve"> DAL PIANO NAZIONALE BORGHI CON 1,02 MILIARDI DI EURO</w:t>
      </w:r>
      <w:r w:rsidRPr="005A4472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 xml:space="preserve"> LA RIQUALIFICAZIONE DI 315 </w:t>
      </w: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>COMUNI</w:t>
      </w:r>
      <w:r w:rsidRPr="005A4472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 xml:space="preserve"> </w:t>
      </w:r>
      <w:r w:rsidR="00F0740D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 xml:space="preserve">E </w:t>
      </w:r>
      <w:r w:rsidR="003A2FE0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 xml:space="preserve">OLTRE </w:t>
      </w:r>
      <w:r w:rsidR="00F0740D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  <w:lang w:eastAsia="it-IT"/>
        </w:rPr>
        <w:t xml:space="preserve">2700 IMPRESE </w:t>
      </w:r>
    </w:p>
    <w:p w14:paraId="7C595F7D" w14:textId="77777777" w:rsidR="005A4472" w:rsidRPr="00084050" w:rsidRDefault="005A4472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</w:p>
    <w:p w14:paraId="7ADEBA75" w14:textId="07D389CA" w:rsidR="00362E86" w:rsidRDefault="00D378FA" w:rsidP="00362E86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  <w:r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</w:t>
      </w:r>
      <w:r w:rsidR="00500B6F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ITALIA</w:t>
      </w:r>
      <w:r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</w:t>
      </w:r>
      <w:r w:rsidR="003F7CF5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PROMOSSA NELL’ATTUAZIONE DEI </w:t>
      </w:r>
      <w:r w:rsidR="0077537F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PROGETTI</w:t>
      </w:r>
      <w:r w:rsidR="00A62F71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CULTURALI</w:t>
      </w:r>
      <w:r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:</w:t>
      </w:r>
      <w:r w:rsidR="00A62F71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A</w:t>
      </w:r>
      <w:r w:rsidR="00500B6F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LLOCATO</w:t>
      </w:r>
      <w:r w:rsidR="00A62F71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IL </w:t>
      </w:r>
      <w:r w:rsidR="00500B6F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95</w:t>
      </w:r>
      <w:r w:rsidR="00A62F71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% DEI FONDI </w:t>
      </w:r>
      <w:r w:rsidR="00862CAC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PNRR </w:t>
      </w:r>
      <w:r w:rsidR="00A62F71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PREVISTI</w:t>
      </w:r>
      <w:r w:rsidR="00327256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E CENTRATI I TARGET EUROPEI</w:t>
      </w:r>
      <w:r w:rsidR="004900D6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.</w:t>
      </w:r>
    </w:p>
    <w:p w14:paraId="3709403A" w14:textId="301C9083" w:rsidR="003F7CF5" w:rsidRDefault="00362E86" w:rsidP="00362E86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  <w:r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</w:t>
      </w:r>
    </w:p>
    <w:p w14:paraId="37A68EED" w14:textId="58084215" w:rsidR="00492CB2" w:rsidRDefault="00492CB2" w:rsidP="00492CB2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  <w:r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 xml:space="preserve">PRESENTATO OGGI </w:t>
      </w:r>
      <w:r w:rsidR="00605710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A</w:t>
      </w:r>
      <w:r w:rsidR="007A386B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L MINISTRO F</w:t>
      </w:r>
      <w:r w:rsidR="00AF70E1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 xml:space="preserve">OTI </w:t>
      </w:r>
      <w:r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IL QUADERNO DELL’ASSOCIAZIONE CIV</w:t>
      </w:r>
      <w:r w:rsidR="00266653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I</w:t>
      </w:r>
      <w:r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 xml:space="preserve">TA </w:t>
      </w:r>
      <w:r w:rsidR="00500B6F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CHE MONITORA L</w:t>
      </w:r>
      <w:r w:rsidR="005A4472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 xml:space="preserve">O STATO DI </w:t>
      </w:r>
      <w:r w:rsidR="00500B6F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 xml:space="preserve">AVANZAMENTO DEI </w:t>
      </w:r>
      <w:r w:rsidR="00887935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PROGETTI CULTURALI NEI</w:t>
      </w:r>
      <w:r w:rsidR="00500B6F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 xml:space="preserve"> PNRR </w:t>
      </w:r>
      <w:r w:rsidR="00327256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DI ITALIA, SPAGNA, FRANCIA E PORTOGALLO</w:t>
      </w:r>
      <w:r w:rsidR="00500B6F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 xml:space="preserve"> </w:t>
      </w:r>
    </w:p>
    <w:p w14:paraId="2863D45C" w14:textId="77777777" w:rsidR="000E55F8" w:rsidRDefault="000E55F8" w:rsidP="00492CB2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</w:p>
    <w:p w14:paraId="7C4ED8DB" w14:textId="6F6AFE99" w:rsidR="000E55F8" w:rsidRDefault="00E3118C" w:rsidP="000E55F8">
      <w:pPr>
        <w:pStyle w:val="Paragrafoelenco"/>
        <w:numPr>
          <w:ilvl w:val="0"/>
          <w:numId w:val="10"/>
        </w:num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</w:pP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 xml:space="preserve">Ministero della Cultura, Invitalia e Associazione Civita </w:t>
      </w:r>
      <w:r w:rsidR="002244DE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 xml:space="preserve">hanno </w:t>
      </w: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>ribadi</w:t>
      </w:r>
      <w:r w:rsidR="002244DE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>to</w:t>
      </w: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 xml:space="preserve"> l’impegno </w:t>
      </w:r>
      <w:r w:rsidR="002244DE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>finalizzato al</w:t>
      </w: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 xml:space="preserve">la </w:t>
      </w:r>
      <w:r w:rsidRPr="00E3118C"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>rigenerazione culturale, sociale ed economica</w:t>
      </w:r>
      <w:r>
        <w:rPr>
          <w:rFonts w:ascii="Garamond" w:eastAsia="Times New Roman" w:hAnsi="Garamond" w:cs="Calibri"/>
          <w:b/>
          <w:bCs/>
          <w:sz w:val="28"/>
          <w:szCs w:val="28"/>
          <w:bdr w:val="none" w:sz="0" w:space="0" w:color="auto" w:frame="1"/>
        </w:rPr>
        <w:t xml:space="preserve"> dei borghi italiani</w:t>
      </w:r>
    </w:p>
    <w:p w14:paraId="652A9DFF" w14:textId="0147341D" w:rsidR="001A09EB" w:rsidRDefault="006D2241" w:rsidP="00327256">
      <w:pPr>
        <w:pStyle w:val="NormaleWeb"/>
        <w:rPr>
          <w:rFonts w:ascii="Garamond" w:hAnsi="Garamond" w:cstheme="majorHAnsi"/>
          <w:color w:val="424242"/>
        </w:rPr>
      </w:pPr>
      <w:r w:rsidRPr="002D0C4A">
        <w:rPr>
          <w:rFonts w:ascii="Garamond" w:hAnsi="Garamond" w:cstheme="majorHAnsi"/>
          <w:i/>
          <w:iCs/>
          <w:color w:val="424242"/>
          <w:sz w:val="28"/>
          <w:szCs w:val="28"/>
        </w:rPr>
        <w:t xml:space="preserve">Roma, </w:t>
      </w:r>
      <w:r w:rsidR="009744AC">
        <w:rPr>
          <w:rFonts w:ascii="Garamond" w:hAnsi="Garamond" w:cstheme="majorHAnsi"/>
          <w:i/>
          <w:iCs/>
          <w:color w:val="424242"/>
          <w:sz w:val="28"/>
          <w:szCs w:val="28"/>
        </w:rPr>
        <w:t>4 marzo</w:t>
      </w:r>
      <w:r w:rsidRPr="002D0C4A">
        <w:rPr>
          <w:rFonts w:ascii="Garamond" w:hAnsi="Garamond" w:cstheme="majorHAnsi"/>
          <w:color w:val="424242"/>
          <w:sz w:val="28"/>
          <w:szCs w:val="28"/>
        </w:rPr>
        <w:t xml:space="preserve"> </w:t>
      </w:r>
      <w:r w:rsidR="00621B87" w:rsidRPr="002D0C4A">
        <w:rPr>
          <w:rFonts w:ascii="Garamond" w:hAnsi="Garamond" w:cstheme="majorHAnsi"/>
          <w:color w:val="424242"/>
          <w:sz w:val="28"/>
          <w:szCs w:val="28"/>
        </w:rPr>
        <w:t>–</w:t>
      </w:r>
      <w:r w:rsidR="004938A4">
        <w:rPr>
          <w:rFonts w:ascii="Garamond" w:hAnsi="Garamond" w:cstheme="majorHAnsi"/>
          <w:color w:val="424242"/>
          <w:sz w:val="28"/>
          <w:szCs w:val="28"/>
        </w:rPr>
        <w:t xml:space="preserve"> </w:t>
      </w:r>
      <w:r w:rsidR="00E3118C">
        <w:rPr>
          <w:rFonts w:ascii="Garamond" w:hAnsi="Garamond" w:cstheme="majorHAnsi"/>
          <w:color w:val="424242"/>
          <w:sz w:val="28"/>
          <w:szCs w:val="28"/>
        </w:rPr>
        <w:t>1</w:t>
      </w:r>
      <w:r w:rsidR="00E3118C" w:rsidRPr="00D95628">
        <w:rPr>
          <w:rFonts w:ascii="Garamond" w:hAnsi="Garamond" w:cstheme="majorHAnsi"/>
          <w:color w:val="424242"/>
        </w:rPr>
        <w:t xml:space="preserve">,02 miliardi di euro </w:t>
      </w:r>
      <w:r w:rsidR="00887935">
        <w:rPr>
          <w:rFonts w:ascii="Garamond" w:hAnsi="Garamond" w:cstheme="majorHAnsi"/>
          <w:color w:val="424242"/>
        </w:rPr>
        <w:t xml:space="preserve">che finanziano la riqualificazione di 315 borghi e sostengono oltre </w:t>
      </w:r>
      <w:r w:rsidR="00E3118C" w:rsidRPr="00D95628">
        <w:rPr>
          <w:rFonts w:ascii="Garamond" w:hAnsi="Garamond" w:cstheme="majorHAnsi"/>
          <w:color w:val="424242"/>
        </w:rPr>
        <w:t xml:space="preserve">2.700 </w:t>
      </w:r>
      <w:r w:rsidR="00887935">
        <w:rPr>
          <w:rFonts w:ascii="Garamond" w:hAnsi="Garamond" w:cstheme="majorHAnsi"/>
          <w:color w:val="424242"/>
        </w:rPr>
        <w:t>iniziative imprenditoriali.</w:t>
      </w:r>
    </w:p>
    <w:p w14:paraId="3DE41472" w14:textId="2EFC3979" w:rsidR="00887935" w:rsidRPr="005A4472" w:rsidRDefault="000514CE" w:rsidP="00327256">
      <w:pPr>
        <w:pStyle w:val="NormaleWeb"/>
        <w:rPr>
          <w:rFonts w:ascii="Garamond" w:hAnsi="Garamond" w:cstheme="majorHAnsi"/>
          <w:b/>
          <w:bCs/>
          <w:color w:val="424242"/>
        </w:rPr>
      </w:pPr>
      <w:r>
        <w:rPr>
          <w:rFonts w:ascii="Garamond" w:hAnsi="Garamond" w:cstheme="majorHAnsi"/>
          <w:color w:val="424242"/>
        </w:rPr>
        <w:t xml:space="preserve">Sono alcuni dei numeri che testimoniano la rilevanza </w:t>
      </w:r>
      <w:r w:rsidR="00D95628">
        <w:rPr>
          <w:rFonts w:ascii="Garamond" w:hAnsi="Garamond" w:cstheme="majorHAnsi"/>
          <w:color w:val="424242"/>
        </w:rPr>
        <w:t xml:space="preserve">per il Paese </w:t>
      </w:r>
      <w:r w:rsidR="002244DE">
        <w:rPr>
          <w:rFonts w:ascii="Garamond" w:hAnsi="Garamond" w:cstheme="majorHAnsi"/>
          <w:color w:val="424242"/>
        </w:rPr>
        <w:t xml:space="preserve">e </w:t>
      </w:r>
      <w:r w:rsidR="00D95628">
        <w:rPr>
          <w:rFonts w:ascii="Garamond" w:hAnsi="Garamond" w:cstheme="majorHAnsi"/>
          <w:color w:val="424242"/>
        </w:rPr>
        <w:t>lo</w:t>
      </w:r>
      <w:r w:rsidR="002244DE">
        <w:rPr>
          <w:rFonts w:ascii="Garamond" w:hAnsi="Garamond" w:cstheme="majorHAnsi"/>
          <w:color w:val="424242"/>
        </w:rPr>
        <w:t xml:space="preserve"> </w:t>
      </w:r>
      <w:r>
        <w:rPr>
          <w:rFonts w:ascii="Garamond" w:hAnsi="Garamond" w:cstheme="majorHAnsi"/>
          <w:color w:val="424242"/>
        </w:rPr>
        <w:t xml:space="preserve">stato di avanzamento del </w:t>
      </w:r>
      <w:r w:rsidRPr="000514CE">
        <w:rPr>
          <w:rFonts w:ascii="Garamond" w:hAnsi="Garamond" w:cstheme="majorHAnsi"/>
          <w:color w:val="424242"/>
        </w:rPr>
        <w:t xml:space="preserve">Piano Nazionale Borghi </w:t>
      </w:r>
      <w:r>
        <w:rPr>
          <w:rFonts w:ascii="Garamond" w:hAnsi="Garamond" w:cstheme="majorHAnsi"/>
          <w:color w:val="424242"/>
        </w:rPr>
        <w:t>del PNRR</w:t>
      </w:r>
      <w:r w:rsidR="00D95628">
        <w:rPr>
          <w:rFonts w:ascii="Garamond" w:hAnsi="Garamond" w:cstheme="majorHAnsi"/>
          <w:color w:val="424242"/>
        </w:rPr>
        <w:t>,</w:t>
      </w:r>
      <w:r>
        <w:rPr>
          <w:rFonts w:ascii="Garamond" w:hAnsi="Garamond" w:cstheme="majorHAnsi"/>
          <w:color w:val="424242"/>
        </w:rPr>
        <w:t xml:space="preserve"> presentati oggi nel corso dell’evento intitolato</w:t>
      </w:r>
      <w:r w:rsidR="00887935">
        <w:rPr>
          <w:rFonts w:ascii="Garamond" w:hAnsi="Garamond" w:cstheme="majorHAnsi"/>
          <w:color w:val="424242"/>
        </w:rPr>
        <w:t xml:space="preserve"> </w:t>
      </w:r>
      <w:r w:rsidR="005A4472" w:rsidRPr="005A4472">
        <w:rPr>
          <w:rFonts w:ascii="Garamond" w:hAnsi="Garamond" w:cstheme="majorHAnsi"/>
          <w:b/>
          <w:bCs/>
          <w:color w:val="424242"/>
        </w:rPr>
        <w:t>“R</w:t>
      </w:r>
      <w:r w:rsidR="00887935" w:rsidRPr="005A4472">
        <w:rPr>
          <w:rFonts w:ascii="Garamond" w:hAnsi="Garamond" w:cstheme="majorHAnsi"/>
          <w:b/>
          <w:bCs/>
          <w:color w:val="424242"/>
        </w:rPr>
        <w:t xml:space="preserve">ecovery </w:t>
      </w:r>
      <w:r w:rsidR="005A4472" w:rsidRPr="005A4472">
        <w:rPr>
          <w:rFonts w:ascii="Garamond" w:hAnsi="Garamond" w:cstheme="majorHAnsi"/>
          <w:b/>
          <w:bCs/>
          <w:color w:val="424242"/>
        </w:rPr>
        <w:t>P</w:t>
      </w:r>
      <w:r w:rsidR="00887935" w:rsidRPr="005A4472">
        <w:rPr>
          <w:rFonts w:ascii="Garamond" w:hAnsi="Garamond" w:cstheme="majorHAnsi"/>
          <w:b/>
          <w:bCs/>
          <w:color w:val="424242"/>
        </w:rPr>
        <w:t xml:space="preserve">lan </w:t>
      </w:r>
      <w:r w:rsidR="005A4472" w:rsidRPr="005A4472">
        <w:rPr>
          <w:rFonts w:ascii="Garamond" w:hAnsi="Garamond" w:cstheme="majorHAnsi"/>
          <w:b/>
          <w:bCs/>
          <w:color w:val="424242"/>
        </w:rPr>
        <w:t>UE</w:t>
      </w:r>
      <w:r w:rsidR="00887935" w:rsidRPr="005A4472">
        <w:rPr>
          <w:rFonts w:ascii="Garamond" w:hAnsi="Garamond" w:cstheme="majorHAnsi"/>
          <w:b/>
          <w:bCs/>
          <w:color w:val="424242"/>
        </w:rPr>
        <w:t xml:space="preserve"> nella cultura</w:t>
      </w:r>
      <w:r w:rsidR="005A4472" w:rsidRPr="005A4472">
        <w:rPr>
          <w:rFonts w:ascii="Garamond" w:hAnsi="Garamond" w:cstheme="majorHAnsi"/>
          <w:b/>
          <w:bCs/>
          <w:color w:val="424242"/>
        </w:rPr>
        <w:t>.</w:t>
      </w:r>
      <w:r w:rsidR="00887935" w:rsidRPr="005A4472">
        <w:rPr>
          <w:rFonts w:ascii="Garamond" w:hAnsi="Garamond" w:cstheme="majorHAnsi"/>
          <w:b/>
          <w:bCs/>
          <w:color w:val="424242"/>
        </w:rPr>
        <w:t xml:space="preserve"> La rigenerazione dei borghi italiani.</w:t>
      </w:r>
      <w:r w:rsidR="005A4472" w:rsidRPr="005A4472">
        <w:rPr>
          <w:rFonts w:ascii="Garamond" w:hAnsi="Garamond" w:cstheme="majorHAnsi"/>
          <w:b/>
          <w:bCs/>
          <w:color w:val="424242"/>
        </w:rPr>
        <w:t>”</w:t>
      </w:r>
    </w:p>
    <w:p w14:paraId="678F9AB0" w14:textId="6BA1A12D" w:rsidR="00D95628" w:rsidRDefault="002244DE" w:rsidP="00D95628">
      <w:pPr>
        <w:rPr>
          <w:rFonts w:ascii="Garamond" w:hAnsi="Garamond" w:cstheme="majorHAnsi"/>
          <w:color w:val="424242"/>
        </w:rPr>
      </w:pPr>
      <w:r>
        <w:rPr>
          <w:rFonts w:ascii="Garamond" w:hAnsi="Garamond" w:cstheme="majorHAnsi"/>
          <w:color w:val="424242"/>
        </w:rPr>
        <w:t xml:space="preserve">L’appuntamento è stato </w:t>
      </w:r>
      <w:r w:rsidR="000514CE" w:rsidRPr="000514CE">
        <w:rPr>
          <w:rFonts w:ascii="Garamond" w:hAnsi="Garamond" w:cstheme="majorHAnsi"/>
          <w:color w:val="424242"/>
        </w:rPr>
        <w:t>promosso dal</w:t>
      </w:r>
      <w:r w:rsidR="00887935">
        <w:rPr>
          <w:rFonts w:ascii="Garamond" w:hAnsi="Garamond" w:cstheme="majorHAnsi"/>
          <w:color w:val="424242"/>
        </w:rPr>
        <w:t>l’</w:t>
      </w:r>
      <w:r w:rsidR="00887935" w:rsidRPr="00F0740D">
        <w:rPr>
          <w:rFonts w:ascii="Garamond" w:hAnsi="Garamond" w:cstheme="majorHAnsi"/>
          <w:b/>
          <w:bCs/>
          <w:color w:val="424242"/>
        </w:rPr>
        <w:t xml:space="preserve">Associazione Civita </w:t>
      </w:r>
      <w:r w:rsidR="00887935">
        <w:rPr>
          <w:rFonts w:ascii="Garamond" w:hAnsi="Garamond" w:cstheme="majorHAnsi"/>
          <w:color w:val="424242"/>
        </w:rPr>
        <w:t>in collaborazione con</w:t>
      </w:r>
      <w:r w:rsidR="000514CE" w:rsidRPr="000514CE">
        <w:rPr>
          <w:rFonts w:ascii="Garamond" w:hAnsi="Garamond" w:cstheme="majorHAnsi"/>
          <w:color w:val="424242"/>
        </w:rPr>
        <w:t xml:space="preserve"> </w:t>
      </w:r>
      <w:r w:rsidR="000514CE" w:rsidRPr="00F0740D">
        <w:rPr>
          <w:rFonts w:ascii="Garamond" w:hAnsi="Garamond" w:cstheme="majorHAnsi"/>
          <w:b/>
          <w:bCs/>
          <w:color w:val="424242"/>
        </w:rPr>
        <w:t>Ministero della Cultura, Invitalia</w:t>
      </w:r>
      <w:r w:rsidR="000514CE" w:rsidRPr="000514CE">
        <w:rPr>
          <w:rFonts w:ascii="Garamond" w:hAnsi="Garamond" w:cstheme="majorHAnsi"/>
          <w:color w:val="424242"/>
        </w:rPr>
        <w:t xml:space="preserve"> nell’ambito del monitoraggio delle attività finanziate da</w:t>
      </w:r>
      <w:r w:rsidR="00D95628">
        <w:rPr>
          <w:rFonts w:ascii="Garamond" w:hAnsi="Garamond" w:cstheme="majorHAnsi"/>
          <w:color w:val="424242"/>
        </w:rPr>
        <w:t>l PNRR</w:t>
      </w:r>
      <w:r w:rsidR="000514CE" w:rsidRPr="000514CE">
        <w:rPr>
          <w:rFonts w:ascii="Garamond" w:hAnsi="Garamond" w:cstheme="majorHAnsi"/>
          <w:color w:val="424242"/>
        </w:rPr>
        <w:t xml:space="preserve"> e in relazione all’ impegno dell’Associazione per la tutela e la rivitalizzazione dei borghi.</w:t>
      </w:r>
      <w:r>
        <w:rPr>
          <w:rFonts w:ascii="Garamond" w:hAnsi="Garamond" w:cstheme="majorHAnsi"/>
          <w:color w:val="424242"/>
        </w:rPr>
        <w:t xml:space="preserve"> </w:t>
      </w:r>
      <w:r w:rsidR="00D95628">
        <w:rPr>
          <w:rFonts w:ascii="Garamond" w:hAnsi="Garamond"/>
        </w:rPr>
        <w:t>Nel corso dell’evento è stata sottolineata l’importanza</w:t>
      </w:r>
      <w:r w:rsidR="00887935">
        <w:rPr>
          <w:rFonts w:ascii="Garamond" w:hAnsi="Garamond"/>
        </w:rPr>
        <w:t xml:space="preserve"> - </w:t>
      </w:r>
      <w:r w:rsidR="00D95628">
        <w:rPr>
          <w:rFonts w:ascii="Garamond" w:hAnsi="Garamond"/>
        </w:rPr>
        <w:t>testimoniata anche dalla presenza del</w:t>
      </w:r>
      <w:r w:rsidR="00887935">
        <w:rPr>
          <w:rFonts w:ascii="Garamond" w:hAnsi="Garamond"/>
        </w:rPr>
        <w:t xml:space="preserve"> Presidente dell’</w:t>
      </w:r>
      <w:r w:rsidR="00D95628">
        <w:rPr>
          <w:rFonts w:ascii="Garamond" w:hAnsi="Garamond"/>
        </w:rPr>
        <w:t>ANCI e dei Sindaci di alcuni Comuni interessati</w:t>
      </w:r>
      <w:r w:rsidR="00887935">
        <w:rPr>
          <w:rFonts w:ascii="Garamond" w:hAnsi="Garamond"/>
        </w:rPr>
        <w:t xml:space="preserve"> -</w:t>
      </w:r>
      <w:r w:rsidR="00D95628">
        <w:rPr>
          <w:rFonts w:ascii="Garamond" w:hAnsi="Garamond"/>
        </w:rPr>
        <w:t xml:space="preserve"> de</w:t>
      </w:r>
      <w:r w:rsidR="00D95628" w:rsidRPr="00A70CDA">
        <w:rPr>
          <w:rFonts w:ascii="Garamond" w:hAnsi="Garamond" w:cstheme="majorHAnsi"/>
          <w:color w:val="424242"/>
        </w:rPr>
        <w:t xml:space="preserve">l Piano </w:t>
      </w:r>
      <w:r w:rsidR="00D95628">
        <w:rPr>
          <w:rFonts w:ascii="Garamond" w:hAnsi="Garamond" w:cstheme="majorHAnsi"/>
          <w:color w:val="424242"/>
        </w:rPr>
        <w:t>Nazionale Borghi</w:t>
      </w:r>
      <w:r w:rsidR="00887935">
        <w:rPr>
          <w:rFonts w:ascii="Garamond" w:hAnsi="Garamond" w:cstheme="majorHAnsi"/>
          <w:color w:val="424242"/>
        </w:rPr>
        <w:t>,</w:t>
      </w:r>
      <w:r w:rsidR="00D95628">
        <w:rPr>
          <w:rFonts w:ascii="Garamond" w:hAnsi="Garamond" w:cstheme="majorHAnsi"/>
          <w:color w:val="424242"/>
        </w:rPr>
        <w:t xml:space="preserve"> che </w:t>
      </w:r>
      <w:r w:rsidR="00D95628" w:rsidRPr="00A70CDA">
        <w:rPr>
          <w:rFonts w:ascii="Garamond" w:hAnsi="Garamond" w:cstheme="majorHAnsi"/>
          <w:color w:val="424242"/>
        </w:rPr>
        <w:t>rappresenta</w:t>
      </w:r>
      <w:r w:rsidR="00D95628">
        <w:rPr>
          <w:rFonts w:ascii="Garamond" w:hAnsi="Garamond" w:cstheme="majorHAnsi"/>
          <w:color w:val="424242"/>
        </w:rPr>
        <w:t xml:space="preserve"> </w:t>
      </w:r>
      <w:r w:rsidR="00D95628" w:rsidRPr="00A70CDA">
        <w:rPr>
          <w:rFonts w:ascii="Garamond" w:hAnsi="Garamond" w:cstheme="majorHAnsi"/>
          <w:color w:val="424242"/>
        </w:rPr>
        <w:t>una leva strategica per la rigenerazione dei piccoli c</w:t>
      </w:r>
      <w:r w:rsidR="00887935">
        <w:rPr>
          <w:rFonts w:ascii="Garamond" w:hAnsi="Garamond" w:cstheme="majorHAnsi"/>
          <w:color w:val="424242"/>
        </w:rPr>
        <w:t>entri</w:t>
      </w:r>
      <w:r w:rsidR="00D95628">
        <w:rPr>
          <w:rFonts w:ascii="Garamond" w:hAnsi="Garamond" w:cstheme="majorHAnsi"/>
          <w:color w:val="424242"/>
        </w:rPr>
        <w:t>.</w:t>
      </w:r>
      <w:r w:rsidR="00D95628" w:rsidRPr="00A70CDA">
        <w:rPr>
          <w:rFonts w:ascii="Garamond" w:hAnsi="Garamond" w:cstheme="majorHAnsi"/>
          <w:color w:val="424242"/>
        </w:rPr>
        <w:t xml:space="preserve"> </w:t>
      </w:r>
    </w:p>
    <w:p w14:paraId="7A53AC3D" w14:textId="77777777" w:rsidR="00D95628" w:rsidRDefault="00D95628" w:rsidP="00D95628">
      <w:pPr>
        <w:rPr>
          <w:rFonts w:ascii="Garamond" w:hAnsi="Garamond" w:cstheme="majorHAnsi"/>
          <w:color w:val="424242"/>
        </w:rPr>
      </w:pPr>
    </w:p>
    <w:p w14:paraId="6844CC3A" w14:textId="23A6F3AF" w:rsidR="008F5DC2" w:rsidRDefault="00F0740D" w:rsidP="00D95628">
      <w:pPr>
        <w:rPr>
          <w:rFonts w:ascii="Garamond" w:hAnsi="Garamond" w:cstheme="majorHAnsi"/>
          <w:color w:val="424242"/>
        </w:rPr>
      </w:pPr>
      <w:r>
        <w:rPr>
          <w:rFonts w:ascii="Garamond" w:hAnsi="Garamond" w:cstheme="majorHAnsi"/>
          <w:color w:val="424242"/>
        </w:rPr>
        <w:t>I</w:t>
      </w:r>
      <w:r w:rsidR="00070AB2">
        <w:rPr>
          <w:rFonts w:ascii="Garamond" w:hAnsi="Garamond" w:cstheme="majorHAnsi"/>
          <w:color w:val="424242"/>
        </w:rPr>
        <w:t>l</w:t>
      </w:r>
      <w:r w:rsidR="00BA6425">
        <w:rPr>
          <w:rFonts w:ascii="Garamond" w:hAnsi="Garamond" w:cstheme="majorHAnsi"/>
          <w:color w:val="424242"/>
        </w:rPr>
        <w:t xml:space="preserve"> M</w:t>
      </w:r>
      <w:r w:rsidR="00070AB2">
        <w:rPr>
          <w:rFonts w:ascii="Garamond" w:hAnsi="Garamond" w:cstheme="majorHAnsi"/>
          <w:color w:val="424242"/>
        </w:rPr>
        <w:t>inistero della Cultura</w:t>
      </w:r>
      <w:r w:rsidR="002B058C">
        <w:rPr>
          <w:rFonts w:ascii="Garamond" w:hAnsi="Garamond" w:cstheme="majorHAnsi"/>
          <w:color w:val="424242"/>
        </w:rPr>
        <w:t>,</w:t>
      </w:r>
      <w:r w:rsidR="00070AB2">
        <w:rPr>
          <w:rFonts w:ascii="Garamond" w:hAnsi="Garamond" w:cstheme="majorHAnsi"/>
          <w:color w:val="424242"/>
        </w:rPr>
        <w:t xml:space="preserve"> </w:t>
      </w:r>
      <w:r>
        <w:rPr>
          <w:rFonts w:ascii="Garamond" w:hAnsi="Garamond" w:cstheme="majorHAnsi"/>
          <w:color w:val="424242"/>
        </w:rPr>
        <w:t xml:space="preserve">infatti, </w:t>
      </w:r>
      <w:r w:rsidR="00070AB2">
        <w:rPr>
          <w:rFonts w:ascii="Garamond" w:hAnsi="Garamond" w:cstheme="majorHAnsi"/>
          <w:color w:val="424242"/>
        </w:rPr>
        <w:t>nella definizione delle linee strategiche del PNRR</w:t>
      </w:r>
      <w:r>
        <w:rPr>
          <w:rFonts w:ascii="Garamond" w:hAnsi="Garamond" w:cstheme="majorHAnsi"/>
          <w:color w:val="424242"/>
        </w:rPr>
        <w:t>,</w:t>
      </w:r>
      <w:r w:rsidR="002B058C">
        <w:rPr>
          <w:rFonts w:ascii="Garamond" w:hAnsi="Garamond" w:cstheme="majorHAnsi"/>
          <w:color w:val="424242"/>
        </w:rPr>
        <w:t xml:space="preserve"> </w:t>
      </w:r>
      <w:r w:rsidR="00070AB2">
        <w:rPr>
          <w:rFonts w:ascii="Garamond" w:hAnsi="Garamond" w:cstheme="majorHAnsi"/>
          <w:color w:val="424242"/>
        </w:rPr>
        <w:t xml:space="preserve">ha </w:t>
      </w:r>
      <w:r w:rsidR="005A4472">
        <w:rPr>
          <w:rFonts w:ascii="Garamond" w:hAnsi="Garamond" w:cstheme="majorHAnsi"/>
          <w:color w:val="424242"/>
        </w:rPr>
        <w:t>innovat</w:t>
      </w:r>
      <w:r>
        <w:rPr>
          <w:rFonts w:ascii="Garamond" w:hAnsi="Garamond" w:cstheme="majorHAnsi"/>
          <w:color w:val="424242"/>
        </w:rPr>
        <w:t>o</w:t>
      </w:r>
      <w:r w:rsidR="005A4472">
        <w:rPr>
          <w:rFonts w:ascii="Garamond" w:hAnsi="Garamond" w:cstheme="majorHAnsi"/>
          <w:color w:val="424242"/>
        </w:rPr>
        <w:t xml:space="preserve"> </w:t>
      </w:r>
      <w:r w:rsidR="00070AB2">
        <w:rPr>
          <w:rFonts w:ascii="Garamond" w:hAnsi="Garamond" w:cstheme="majorHAnsi"/>
          <w:color w:val="424242"/>
        </w:rPr>
        <w:t>me</w:t>
      </w:r>
      <w:r w:rsidR="005A4472">
        <w:rPr>
          <w:rFonts w:ascii="Garamond" w:hAnsi="Garamond" w:cstheme="majorHAnsi"/>
          <w:color w:val="424242"/>
        </w:rPr>
        <w:t>ttendo</w:t>
      </w:r>
      <w:r w:rsidR="00070AB2">
        <w:rPr>
          <w:rFonts w:ascii="Garamond" w:hAnsi="Garamond" w:cstheme="majorHAnsi"/>
          <w:color w:val="424242"/>
        </w:rPr>
        <w:t xml:space="preserve"> </w:t>
      </w:r>
      <w:r w:rsidR="002B058C">
        <w:rPr>
          <w:rFonts w:ascii="Garamond" w:hAnsi="Garamond" w:cstheme="majorHAnsi"/>
          <w:color w:val="424242"/>
        </w:rPr>
        <w:t>al centro i territori,</w:t>
      </w:r>
      <w:r w:rsidR="001A09EB">
        <w:rPr>
          <w:rFonts w:ascii="Garamond" w:hAnsi="Garamond" w:cstheme="majorHAnsi"/>
          <w:color w:val="424242"/>
        </w:rPr>
        <w:t xml:space="preserve"> </w:t>
      </w:r>
      <w:r>
        <w:rPr>
          <w:rFonts w:ascii="Garamond" w:hAnsi="Garamond" w:cstheme="majorHAnsi"/>
          <w:color w:val="424242"/>
        </w:rPr>
        <w:t>dove</w:t>
      </w:r>
      <w:r w:rsidR="001A09EB">
        <w:rPr>
          <w:rFonts w:ascii="Garamond" w:hAnsi="Garamond" w:cstheme="majorHAnsi"/>
          <w:color w:val="424242"/>
        </w:rPr>
        <w:t xml:space="preserve"> i </w:t>
      </w:r>
      <w:r w:rsidR="00A850BC" w:rsidRPr="00A850BC">
        <w:rPr>
          <w:rFonts w:ascii="Garamond" w:hAnsi="Garamond" w:cstheme="majorHAnsi"/>
          <w:color w:val="424242"/>
        </w:rPr>
        <w:t>Comuni sono protagonisti</w:t>
      </w:r>
      <w:r>
        <w:rPr>
          <w:rFonts w:ascii="Garamond" w:hAnsi="Garamond" w:cstheme="majorHAnsi"/>
          <w:color w:val="424242"/>
        </w:rPr>
        <w:t xml:space="preserve"> </w:t>
      </w:r>
      <w:r w:rsidR="00607CE8">
        <w:rPr>
          <w:rFonts w:ascii="Garamond" w:hAnsi="Garamond" w:cstheme="majorHAnsi"/>
          <w:color w:val="424242"/>
        </w:rPr>
        <w:t xml:space="preserve">degli </w:t>
      </w:r>
      <w:r w:rsidR="00A850BC" w:rsidRPr="00A850BC">
        <w:rPr>
          <w:rFonts w:ascii="Garamond" w:hAnsi="Garamond" w:cstheme="majorHAnsi"/>
          <w:color w:val="424242"/>
        </w:rPr>
        <w:t>investimenti più importanti e</w:t>
      </w:r>
      <w:r>
        <w:rPr>
          <w:rFonts w:ascii="Garamond" w:hAnsi="Garamond" w:cstheme="majorHAnsi"/>
          <w:color w:val="424242"/>
        </w:rPr>
        <w:t xml:space="preserve"> all’avanguardia</w:t>
      </w:r>
      <w:r w:rsidR="00A850BC" w:rsidRPr="00A850BC">
        <w:rPr>
          <w:rFonts w:ascii="Garamond" w:hAnsi="Garamond" w:cstheme="majorHAnsi"/>
          <w:color w:val="424242"/>
        </w:rPr>
        <w:t>.</w:t>
      </w:r>
      <w:r w:rsidR="00607CE8">
        <w:rPr>
          <w:rFonts w:ascii="Garamond" w:hAnsi="Garamond" w:cstheme="majorHAnsi"/>
          <w:color w:val="424242"/>
        </w:rPr>
        <w:t xml:space="preserve"> </w:t>
      </w:r>
      <w:r w:rsidR="001A09EB">
        <w:rPr>
          <w:rFonts w:ascii="Garamond" w:hAnsi="Garamond" w:cstheme="majorHAnsi"/>
          <w:color w:val="424242"/>
        </w:rPr>
        <w:t>Un esempio è l</w:t>
      </w:r>
      <w:r w:rsidR="00A850BC" w:rsidRPr="00A850BC">
        <w:rPr>
          <w:rFonts w:ascii="Garamond" w:hAnsi="Garamond" w:cstheme="majorHAnsi"/>
          <w:color w:val="424242"/>
        </w:rPr>
        <w:t>’</w:t>
      </w:r>
      <w:r w:rsidR="00607CE8">
        <w:rPr>
          <w:rFonts w:ascii="Garamond" w:hAnsi="Garamond" w:cstheme="majorHAnsi"/>
          <w:color w:val="424242"/>
        </w:rPr>
        <w:t>i</w:t>
      </w:r>
      <w:r w:rsidR="00A850BC" w:rsidRPr="00A850BC">
        <w:rPr>
          <w:rFonts w:ascii="Garamond" w:hAnsi="Garamond" w:cstheme="majorHAnsi"/>
          <w:color w:val="424242"/>
        </w:rPr>
        <w:t xml:space="preserve">nvestimento </w:t>
      </w:r>
      <w:r w:rsidR="009E6E54">
        <w:rPr>
          <w:rFonts w:ascii="Garamond" w:hAnsi="Garamond" w:cstheme="majorHAnsi"/>
          <w:color w:val="424242"/>
        </w:rPr>
        <w:t>“</w:t>
      </w:r>
      <w:r w:rsidR="00A850BC" w:rsidRPr="00A850BC">
        <w:rPr>
          <w:rFonts w:ascii="Garamond" w:hAnsi="Garamond" w:cstheme="majorHAnsi"/>
          <w:color w:val="424242"/>
        </w:rPr>
        <w:t>Attrattività dei Borghi</w:t>
      </w:r>
      <w:r w:rsidR="009E6E54">
        <w:rPr>
          <w:rFonts w:ascii="Garamond" w:hAnsi="Garamond" w:cstheme="majorHAnsi"/>
          <w:color w:val="424242"/>
        </w:rPr>
        <w:t>”</w:t>
      </w:r>
      <w:r w:rsidR="00607CE8">
        <w:rPr>
          <w:rFonts w:ascii="Garamond" w:hAnsi="Garamond" w:cstheme="majorHAnsi"/>
          <w:color w:val="424242"/>
        </w:rPr>
        <w:t xml:space="preserve">, </w:t>
      </w:r>
      <w:r w:rsidR="001A09EB">
        <w:rPr>
          <w:rFonts w:ascii="Garamond" w:hAnsi="Garamond" w:cstheme="majorHAnsi"/>
          <w:color w:val="424242"/>
        </w:rPr>
        <w:t xml:space="preserve">con </w:t>
      </w:r>
      <w:r w:rsidR="00A850BC" w:rsidRPr="00A850BC">
        <w:rPr>
          <w:rFonts w:ascii="Garamond" w:hAnsi="Garamond" w:cstheme="majorHAnsi"/>
          <w:color w:val="424242"/>
        </w:rPr>
        <w:t>più di 300 piccole realtà comunal</w:t>
      </w:r>
      <w:r w:rsidR="00607CE8">
        <w:rPr>
          <w:rFonts w:ascii="Garamond" w:hAnsi="Garamond" w:cstheme="majorHAnsi"/>
          <w:color w:val="424242"/>
        </w:rPr>
        <w:t>i</w:t>
      </w:r>
      <w:r w:rsidR="001A09EB">
        <w:rPr>
          <w:rFonts w:ascii="Garamond" w:hAnsi="Garamond" w:cstheme="majorHAnsi"/>
          <w:color w:val="424242"/>
        </w:rPr>
        <w:t xml:space="preserve"> </w:t>
      </w:r>
      <w:r w:rsidR="003A2FE0">
        <w:rPr>
          <w:rFonts w:ascii="Garamond" w:hAnsi="Garamond" w:cstheme="majorHAnsi"/>
          <w:color w:val="424242"/>
        </w:rPr>
        <w:t>finanziate</w:t>
      </w:r>
      <w:r w:rsidR="001A09EB">
        <w:rPr>
          <w:rFonts w:ascii="Garamond" w:hAnsi="Garamond" w:cstheme="majorHAnsi"/>
          <w:color w:val="424242"/>
        </w:rPr>
        <w:t xml:space="preserve">. </w:t>
      </w:r>
      <w:r w:rsidR="004900D6" w:rsidRPr="004900D6">
        <w:rPr>
          <w:rFonts w:ascii="Garamond" w:hAnsi="Garamond" w:cstheme="majorHAnsi"/>
          <w:color w:val="424242"/>
        </w:rPr>
        <w:t>Ad oggi tutte le risorse del PNRR del M</w:t>
      </w:r>
      <w:r>
        <w:rPr>
          <w:rFonts w:ascii="Garamond" w:hAnsi="Garamond" w:cstheme="majorHAnsi"/>
          <w:color w:val="424242"/>
        </w:rPr>
        <w:t>i</w:t>
      </w:r>
      <w:r w:rsidR="004900D6" w:rsidRPr="004900D6">
        <w:rPr>
          <w:rFonts w:ascii="Garamond" w:hAnsi="Garamond" w:cstheme="majorHAnsi"/>
          <w:color w:val="424242"/>
        </w:rPr>
        <w:t>C sono state assegnate, i progetti sono tutti in fase di realizzazione e i target europei finora previsti sono stati tutti conseguiti entro le scadenze stabilite</w:t>
      </w:r>
      <w:r w:rsidR="004900D6">
        <w:rPr>
          <w:rFonts w:ascii="Garamond" w:hAnsi="Garamond" w:cstheme="majorHAnsi"/>
          <w:color w:val="424242"/>
        </w:rPr>
        <w:t xml:space="preserve">. </w:t>
      </w:r>
      <w:r w:rsidR="00A7651A" w:rsidRPr="00F0740D">
        <w:rPr>
          <w:rFonts w:ascii="Garamond" w:hAnsi="Garamond" w:cstheme="majorHAnsi"/>
          <w:b/>
          <w:bCs/>
          <w:color w:val="424242"/>
        </w:rPr>
        <w:t>Per alcuni obiettivi, si prevede un anticipo del conseguimento rispetto ai termini fissati.</w:t>
      </w:r>
      <w:r w:rsidR="00137637">
        <w:rPr>
          <w:rFonts w:ascii="Garamond" w:hAnsi="Garamond" w:cstheme="majorHAnsi"/>
          <w:color w:val="424242"/>
        </w:rPr>
        <w:t xml:space="preserve"> Tra questi, l</w:t>
      </w:r>
      <w:r w:rsidR="00A7651A" w:rsidRPr="00A7651A">
        <w:rPr>
          <w:rFonts w:ascii="Garamond" w:hAnsi="Garamond" w:cstheme="majorHAnsi"/>
          <w:color w:val="424242"/>
        </w:rPr>
        <w:t>’investimento 2.3 - Parchi e giardini storici</w:t>
      </w:r>
      <w:r w:rsidR="00997125">
        <w:rPr>
          <w:rFonts w:ascii="Garamond" w:hAnsi="Garamond" w:cstheme="majorHAnsi"/>
          <w:color w:val="424242"/>
        </w:rPr>
        <w:t xml:space="preserve">, </w:t>
      </w:r>
      <w:r w:rsidR="00A7651A" w:rsidRPr="00A7651A">
        <w:rPr>
          <w:rFonts w:ascii="Garamond" w:hAnsi="Garamond" w:cstheme="majorHAnsi"/>
          <w:color w:val="424242"/>
        </w:rPr>
        <w:t>ha già conseguito i target UE previsti al dicembre 2025</w:t>
      </w:r>
      <w:r w:rsidR="00DE362A">
        <w:rPr>
          <w:rFonts w:ascii="Garamond" w:hAnsi="Garamond" w:cstheme="majorHAnsi"/>
          <w:color w:val="424242"/>
        </w:rPr>
        <w:t xml:space="preserve"> </w:t>
      </w:r>
      <w:r w:rsidR="00A7651A" w:rsidRPr="00A7651A">
        <w:rPr>
          <w:rFonts w:ascii="Garamond" w:hAnsi="Garamond" w:cstheme="majorHAnsi"/>
          <w:color w:val="424242"/>
        </w:rPr>
        <w:t xml:space="preserve">in quanto ad oggi sono già conclusi i lavori di 54 Parchi, ampiamente al di sopra del target stabilito </w:t>
      </w:r>
      <w:r w:rsidR="00DE362A">
        <w:rPr>
          <w:rFonts w:ascii="Garamond" w:hAnsi="Garamond" w:cstheme="majorHAnsi"/>
          <w:color w:val="424242"/>
        </w:rPr>
        <w:t xml:space="preserve">di </w:t>
      </w:r>
      <w:r w:rsidR="00A7651A" w:rsidRPr="00A7651A">
        <w:rPr>
          <w:rFonts w:ascii="Garamond" w:hAnsi="Garamond" w:cstheme="majorHAnsi"/>
          <w:color w:val="424242"/>
        </w:rPr>
        <w:t xml:space="preserve">40 parchi </w:t>
      </w:r>
      <w:r w:rsidR="00997125">
        <w:rPr>
          <w:rFonts w:ascii="Garamond" w:hAnsi="Garamond" w:cstheme="majorHAnsi"/>
          <w:color w:val="424242"/>
        </w:rPr>
        <w:t>realizzati.</w:t>
      </w:r>
    </w:p>
    <w:p w14:paraId="06B3AA0C" w14:textId="77777777" w:rsidR="008F5DC2" w:rsidRDefault="008F5DC2" w:rsidP="00D95628">
      <w:pPr>
        <w:rPr>
          <w:rFonts w:ascii="Garamond" w:hAnsi="Garamond" w:cstheme="majorHAnsi"/>
          <w:color w:val="424242"/>
        </w:rPr>
      </w:pPr>
    </w:p>
    <w:p w14:paraId="3445D6CA" w14:textId="032C8C51" w:rsidR="00572E61" w:rsidRDefault="000514CE" w:rsidP="00D95628">
      <w:pPr>
        <w:rPr>
          <w:rFonts w:ascii="Garamond" w:hAnsi="Garamond" w:cstheme="majorHAnsi"/>
          <w:color w:val="424242"/>
        </w:rPr>
      </w:pPr>
      <w:r>
        <w:rPr>
          <w:rFonts w:ascii="Garamond" w:hAnsi="Garamond" w:cstheme="majorHAnsi"/>
          <w:color w:val="424242"/>
        </w:rPr>
        <w:t>L’</w:t>
      </w:r>
      <w:r w:rsidR="002244DE">
        <w:rPr>
          <w:rFonts w:ascii="Garamond" w:hAnsi="Garamond" w:cstheme="majorHAnsi"/>
          <w:color w:val="424242"/>
        </w:rPr>
        <w:t>incontro</w:t>
      </w:r>
      <w:r>
        <w:rPr>
          <w:rFonts w:ascii="Garamond" w:hAnsi="Garamond" w:cstheme="majorHAnsi"/>
          <w:color w:val="424242"/>
        </w:rPr>
        <w:t xml:space="preserve"> </w:t>
      </w:r>
      <w:r w:rsidR="00D554F3">
        <w:rPr>
          <w:rFonts w:ascii="Garamond" w:hAnsi="Garamond" w:cstheme="majorHAnsi"/>
          <w:color w:val="424242"/>
        </w:rPr>
        <w:t xml:space="preserve">di oggi </w:t>
      </w:r>
      <w:r>
        <w:rPr>
          <w:rFonts w:ascii="Garamond" w:hAnsi="Garamond" w:cstheme="majorHAnsi"/>
          <w:color w:val="424242"/>
        </w:rPr>
        <w:t xml:space="preserve">è </w:t>
      </w:r>
      <w:r w:rsidR="00D554F3">
        <w:rPr>
          <w:rFonts w:ascii="Garamond" w:hAnsi="Garamond" w:cstheme="majorHAnsi"/>
          <w:color w:val="424242"/>
        </w:rPr>
        <w:t>stata</w:t>
      </w:r>
      <w:r w:rsidR="00D95628">
        <w:rPr>
          <w:rFonts w:ascii="Garamond" w:hAnsi="Garamond" w:cstheme="majorHAnsi"/>
          <w:color w:val="424242"/>
        </w:rPr>
        <w:t xml:space="preserve"> </w:t>
      </w:r>
      <w:r>
        <w:rPr>
          <w:rFonts w:ascii="Garamond" w:hAnsi="Garamond" w:cstheme="majorHAnsi"/>
          <w:color w:val="424242"/>
        </w:rPr>
        <w:t xml:space="preserve">l’occasione per presentare la nuova edizione del Quaderno dell’Associazione </w:t>
      </w:r>
      <w:r w:rsidR="002244DE">
        <w:rPr>
          <w:rFonts w:ascii="Garamond" w:hAnsi="Garamond" w:cstheme="majorHAnsi"/>
          <w:color w:val="424242"/>
        </w:rPr>
        <w:t>Civita, curato</w:t>
      </w:r>
      <w:r w:rsidR="002244DE" w:rsidRPr="00FA10C1">
        <w:rPr>
          <w:rFonts w:ascii="Garamond" w:hAnsi="Garamond" w:cstheme="majorHAnsi"/>
          <w:color w:val="424242"/>
        </w:rPr>
        <w:t xml:space="preserve"> dallo Studio</w:t>
      </w:r>
      <w:r w:rsidR="002244DE">
        <w:rPr>
          <w:rFonts w:ascii="Garamond" w:hAnsi="Garamond" w:cstheme="majorHAnsi"/>
          <w:color w:val="424242"/>
        </w:rPr>
        <w:t xml:space="preserve"> Valla, che offre un’</w:t>
      </w:r>
      <w:r w:rsidR="002244DE" w:rsidRPr="002244DE">
        <w:rPr>
          <w:rFonts w:ascii="Garamond" w:hAnsi="Garamond" w:cstheme="majorHAnsi"/>
          <w:color w:val="424242"/>
        </w:rPr>
        <w:t xml:space="preserve">analisi comparata dello stato di avanzamento dei Piani Nazionali di Ripresa e Resilienza (PNRR) di </w:t>
      </w:r>
      <w:r w:rsidR="002244DE">
        <w:rPr>
          <w:rFonts w:ascii="Garamond" w:hAnsi="Garamond" w:cstheme="majorHAnsi"/>
          <w:color w:val="424242"/>
        </w:rPr>
        <w:t xml:space="preserve">Italia, </w:t>
      </w:r>
      <w:r w:rsidR="002244DE" w:rsidRPr="002244DE">
        <w:rPr>
          <w:rFonts w:ascii="Garamond" w:hAnsi="Garamond" w:cstheme="majorHAnsi"/>
          <w:color w:val="424242"/>
        </w:rPr>
        <w:t>Francia, Spagna,</w:t>
      </w:r>
      <w:r w:rsidR="002244DE">
        <w:rPr>
          <w:rFonts w:ascii="Garamond" w:hAnsi="Garamond" w:cstheme="majorHAnsi"/>
          <w:color w:val="424242"/>
        </w:rPr>
        <w:t xml:space="preserve"> Portogallo. </w:t>
      </w:r>
    </w:p>
    <w:p w14:paraId="7892FAD4" w14:textId="77777777" w:rsidR="00D95628" w:rsidRDefault="00D95628" w:rsidP="0077625A">
      <w:pPr>
        <w:rPr>
          <w:rFonts w:ascii="Garamond" w:hAnsi="Garamond"/>
          <w:color w:val="424242"/>
        </w:rPr>
      </w:pPr>
    </w:p>
    <w:p w14:paraId="67D82A77" w14:textId="69C0D1F6" w:rsidR="0077625A" w:rsidRDefault="0077625A" w:rsidP="0077625A">
      <w:pPr>
        <w:rPr>
          <w:rFonts w:ascii="Garamond" w:hAnsi="Garamond"/>
        </w:rPr>
      </w:pPr>
      <w:r w:rsidRPr="00FA10C1">
        <w:rPr>
          <w:rFonts w:ascii="Garamond" w:hAnsi="Garamond"/>
          <w:color w:val="424242"/>
        </w:rPr>
        <w:t xml:space="preserve">Dopo i saluti istituzionali di </w:t>
      </w:r>
      <w:r w:rsidRPr="009C5B48">
        <w:rPr>
          <w:rFonts w:ascii="Garamond" w:hAnsi="Garamond"/>
          <w:b/>
          <w:bCs/>
          <w:color w:val="424242"/>
        </w:rPr>
        <w:t>Gianni Letta</w:t>
      </w:r>
      <w:r w:rsidRPr="00FA10C1">
        <w:rPr>
          <w:rFonts w:ascii="Garamond" w:hAnsi="Garamond"/>
          <w:color w:val="424242"/>
        </w:rPr>
        <w:t>, Presidente dell’Associazione Civita</w:t>
      </w:r>
      <w:r w:rsidR="00DD080E">
        <w:rPr>
          <w:rFonts w:ascii="Garamond" w:hAnsi="Garamond"/>
          <w:color w:val="424242"/>
        </w:rPr>
        <w:t xml:space="preserve">, del Ministero della Cultura rappresentato dal Capo di Gabinetto </w:t>
      </w:r>
      <w:r w:rsidR="00DD080E" w:rsidRPr="00DD080E">
        <w:rPr>
          <w:rFonts w:ascii="Garamond" w:hAnsi="Garamond"/>
          <w:b/>
          <w:bCs/>
          <w:color w:val="424242"/>
        </w:rPr>
        <w:t>Valentina Gemignani</w:t>
      </w:r>
      <w:r w:rsidR="00DD080E">
        <w:rPr>
          <w:rFonts w:ascii="Garamond" w:hAnsi="Garamond"/>
          <w:color w:val="424242"/>
        </w:rPr>
        <w:t xml:space="preserve">, </w:t>
      </w:r>
      <w:r w:rsidR="00957866">
        <w:rPr>
          <w:rFonts w:ascii="Garamond" w:hAnsi="Garamond"/>
          <w:color w:val="424242"/>
        </w:rPr>
        <w:t>e</w:t>
      </w:r>
      <w:r w:rsidR="00DD080E">
        <w:rPr>
          <w:rFonts w:ascii="Garamond" w:hAnsi="Garamond"/>
          <w:color w:val="424242"/>
        </w:rPr>
        <w:t xml:space="preserve"> di</w:t>
      </w:r>
      <w:r w:rsidR="00957866">
        <w:rPr>
          <w:rFonts w:ascii="Garamond" w:hAnsi="Garamond"/>
          <w:color w:val="424242"/>
        </w:rPr>
        <w:t xml:space="preserve"> </w:t>
      </w:r>
      <w:r w:rsidRPr="009C5B48">
        <w:rPr>
          <w:rFonts w:ascii="Garamond" w:hAnsi="Garamond"/>
          <w:b/>
          <w:bCs/>
          <w:color w:val="424242"/>
        </w:rPr>
        <w:t>Tommaso Foti</w:t>
      </w:r>
      <w:r w:rsidRPr="00FA10C1">
        <w:rPr>
          <w:rFonts w:ascii="Garamond" w:hAnsi="Garamond"/>
          <w:color w:val="424242"/>
        </w:rPr>
        <w:t xml:space="preserve">, </w:t>
      </w:r>
      <w:r w:rsidRPr="00FA10C1">
        <w:rPr>
          <w:rFonts w:ascii="Garamond" w:hAnsi="Garamond"/>
        </w:rPr>
        <w:t xml:space="preserve">Ministro </w:t>
      </w:r>
      <w:r w:rsidRPr="00FA10C1">
        <w:rPr>
          <w:rFonts w:ascii="Garamond" w:hAnsi="Garamond"/>
        </w:rPr>
        <w:lastRenderedPageBreak/>
        <w:t>per gli affari europei, il PNRR e le politiche di coesione</w:t>
      </w:r>
      <w:r w:rsidR="00AA17BC">
        <w:rPr>
          <w:rFonts w:ascii="Garamond" w:hAnsi="Garamond"/>
        </w:rPr>
        <w:t xml:space="preserve"> </w:t>
      </w:r>
      <w:r>
        <w:rPr>
          <w:rFonts w:ascii="Garamond" w:hAnsi="Garamond"/>
        </w:rPr>
        <w:t>si è svolta</w:t>
      </w:r>
      <w:r w:rsidRPr="00FA10C1">
        <w:rPr>
          <w:rFonts w:ascii="Garamond" w:hAnsi="Garamond"/>
        </w:rPr>
        <w:t xml:space="preserve"> una tavola rotonda, moderata da </w:t>
      </w:r>
      <w:r w:rsidRPr="00FA10C1">
        <w:rPr>
          <w:rFonts w:ascii="Garamond" w:hAnsi="Garamond"/>
          <w:b/>
          <w:bCs/>
        </w:rPr>
        <w:t xml:space="preserve">Simonetta Giordani, </w:t>
      </w:r>
      <w:r w:rsidRPr="00FA10C1">
        <w:rPr>
          <w:rFonts w:ascii="Garamond" w:hAnsi="Garamond"/>
        </w:rPr>
        <w:t xml:space="preserve">Segretario Generale Associazione Civita </w:t>
      </w:r>
      <w:r w:rsidRPr="003D120B">
        <w:rPr>
          <w:rFonts w:ascii="Garamond" w:hAnsi="Garamond"/>
        </w:rPr>
        <w:t>alla quale sono intervenuti</w:t>
      </w:r>
      <w:r w:rsidR="003D120B">
        <w:rPr>
          <w:rFonts w:ascii="Garamond" w:hAnsi="Garamond"/>
        </w:rPr>
        <w:t>:</w:t>
      </w:r>
      <w:r w:rsidRPr="003D120B">
        <w:rPr>
          <w:rFonts w:ascii="Garamond" w:hAnsi="Garamond"/>
        </w:rPr>
        <w:t xml:space="preserve"> </w:t>
      </w:r>
      <w:r w:rsidRPr="00FA10C1">
        <w:rPr>
          <w:rFonts w:ascii="Garamond" w:hAnsi="Garamond"/>
          <w:b/>
          <w:bCs/>
        </w:rPr>
        <w:t xml:space="preserve">Gaetano Manfredi, </w:t>
      </w:r>
      <w:r w:rsidRPr="00FA10C1">
        <w:rPr>
          <w:rFonts w:ascii="Garamond" w:hAnsi="Garamond"/>
        </w:rPr>
        <w:t xml:space="preserve">Presidente ANCI, </w:t>
      </w:r>
      <w:r w:rsidRPr="00FA10C1">
        <w:rPr>
          <w:rFonts w:ascii="Garamond" w:hAnsi="Garamond"/>
          <w:b/>
          <w:bCs/>
        </w:rPr>
        <w:t xml:space="preserve">Bernardo Mattarella, </w:t>
      </w:r>
      <w:r w:rsidRPr="00FA10C1">
        <w:rPr>
          <w:rFonts w:ascii="Garamond" w:hAnsi="Garamond"/>
        </w:rPr>
        <w:t xml:space="preserve">Amministratore Delegato Invitalia,  </w:t>
      </w:r>
      <w:r w:rsidRPr="00FA10C1">
        <w:rPr>
          <w:rFonts w:ascii="Garamond" w:hAnsi="Garamond"/>
          <w:b/>
          <w:bCs/>
        </w:rPr>
        <w:t xml:space="preserve">Angelantonio Orlando, </w:t>
      </w:r>
      <w:r w:rsidRPr="00FA10C1">
        <w:rPr>
          <w:rFonts w:ascii="Garamond" w:hAnsi="Garamond"/>
        </w:rPr>
        <w:t xml:space="preserve">Direttore Generale Unità di missione per l’attuazione del PNRR, Ministero della Cultura, </w:t>
      </w:r>
      <w:r w:rsidRPr="00FA10C1">
        <w:rPr>
          <w:rFonts w:ascii="Garamond" w:hAnsi="Garamond"/>
          <w:b/>
          <w:bCs/>
        </w:rPr>
        <w:t xml:space="preserve">Valerio Valla, </w:t>
      </w:r>
      <w:r w:rsidRPr="00FA10C1">
        <w:rPr>
          <w:rFonts w:ascii="Garamond" w:hAnsi="Garamond"/>
        </w:rPr>
        <w:t xml:space="preserve">CEO Studio Valla, </w:t>
      </w:r>
      <w:r w:rsidRPr="00FA10C1">
        <w:rPr>
          <w:rFonts w:ascii="Garamond" w:hAnsi="Garamond"/>
          <w:b/>
          <w:bCs/>
        </w:rPr>
        <w:t xml:space="preserve">Lino Nicola Gentile, </w:t>
      </w:r>
      <w:r w:rsidRPr="00FA10C1">
        <w:rPr>
          <w:rFonts w:ascii="Garamond" w:hAnsi="Garamond"/>
        </w:rPr>
        <w:t xml:space="preserve">Sindaco del Comune di Castel del Giudice (IS), </w:t>
      </w:r>
      <w:r w:rsidRPr="00FA10C1">
        <w:rPr>
          <w:rFonts w:ascii="Garamond" w:hAnsi="Garamond"/>
          <w:b/>
          <w:bCs/>
        </w:rPr>
        <w:t xml:space="preserve">Antonio Liberati, </w:t>
      </w:r>
      <w:r w:rsidRPr="00FA10C1">
        <w:rPr>
          <w:rFonts w:ascii="Garamond" w:hAnsi="Garamond"/>
        </w:rPr>
        <w:t xml:space="preserve">Sindaco del Comune di Otricoli (TR), </w:t>
      </w:r>
      <w:r w:rsidRPr="00FA10C1">
        <w:rPr>
          <w:rFonts w:ascii="Garamond" w:hAnsi="Garamond"/>
          <w:b/>
          <w:bCs/>
        </w:rPr>
        <w:t xml:space="preserve">Mario Amura, </w:t>
      </w:r>
      <w:r w:rsidRPr="00FA10C1">
        <w:rPr>
          <w:rFonts w:ascii="Garamond" w:hAnsi="Garamond"/>
        </w:rPr>
        <w:t>Napex Srl.</w:t>
      </w:r>
    </w:p>
    <w:p w14:paraId="1FDB9F96" w14:textId="77777777" w:rsidR="000B20A9" w:rsidRDefault="000B20A9" w:rsidP="0077625A">
      <w:pPr>
        <w:rPr>
          <w:rFonts w:ascii="Garamond" w:hAnsi="Garamond"/>
        </w:rPr>
      </w:pPr>
    </w:p>
    <w:p w14:paraId="0DA66AB3" w14:textId="4FD0865F" w:rsidR="00122868" w:rsidRPr="00122868" w:rsidRDefault="00E97C6A" w:rsidP="00122868">
      <w:pPr>
        <w:rPr>
          <w:rFonts w:ascii="Garamond" w:hAnsi="Garamond"/>
        </w:rPr>
      </w:pPr>
      <w:r>
        <w:rPr>
          <w:rFonts w:ascii="Garamond" w:hAnsi="Garamond"/>
        </w:rPr>
        <w:t xml:space="preserve">Il Quaderno dell’Associazione Civita </w:t>
      </w:r>
      <w:r w:rsidR="00122868" w:rsidRPr="00122868">
        <w:rPr>
          <w:rFonts w:ascii="Garamond" w:hAnsi="Garamond"/>
        </w:rPr>
        <w:t xml:space="preserve">ha messo in evidenza come, nonostante </w:t>
      </w:r>
      <w:r w:rsidR="003A2FE0">
        <w:rPr>
          <w:rFonts w:ascii="Garamond" w:hAnsi="Garamond"/>
        </w:rPr>
        <w:t>le sfide molto impegnative per l’attuazione degli interventi e delle riforme</w:t>
      </w:r>
      <w:r w:rsidR="00122868" w:rsidRPr="00122868">
        <w:rPr>
          <w:rFonts w:ascii="Garamond" w:hAnsi="Garamond"/>
        </w:rPr>
        <w:t xml:space="preserve"> previste dai Piani Nazionali di Ripresa e Resilienza in </w:t>
      </w:r>
      <w:r w:rsidR="003A2FE0">
        <w:rPr>
          <w:rFonts w:ascii="Garamond" w:hAnsi="Garamond"/>
        </w:rPr>
        <w:t>tutti i</w:t>
      </w:r>
      <w:r w:rsidR="003A2FE0" w:rsidRPr="00122868">
        <w:rPr>
          <w:rFonts w:ascii="Garamond" w:hAnsi="Garamond"/>
        </w:rPr>
        <w:t xml:space="preserve"> </w:t>
      </w:r>
      <w:r w:rsidR="00122868" w:rsidRPr="00122868">
        <w:rPr>
          <w:rFonts w:ascii="Garamond" w:hAnsi="Garamond"/>
        </w:rPr>
        <w:t xml:space="preserve">settori, il comparto culturale </w:t>
      </w:r>
      <w:r w:rsidR="00C57592">
        <w:rPr>
          <w:rFonts w:ascii="Garamond" w:hAnsi="Garamond"/>
        </w:rPr>
        <w:t>rappresenti un esempio positivo</w:t>
      </w:r>
      <w:r w:rsidR="00122868" w:rsidRPr="00122868">
        <w:rPr>
          <w:rFonts w:ascii="Garamond" w:hAnsi="Garamond"/>
        </w:rPr>
        <w:t xml:space="preserve"> nella gestione dei fondi europei</w:t>
      </w:r>
      <w:r w:rsidR="00D923FB">
        <w:rPr>
          <w:rFonts w:ascii="Garamond" w:hAnsi="Garamond"/>
        </w:rPr>
        <w:t xml:space="preserve"> avendo </w:t>
      </w:r>
      <w:r w:rsidR="00122868" w:rsidRPr="00122868">
        <w:rPr>
          <w:rFonts w:ascii="Garamond" w:hAnsi="Garamond"/>
        </w:rPr>
        <w:t>dimostra</w:t>
      </w:r>
      <w:r w:rsidR="00D923FB">
        <w:rPr>
          <w:rFonts w:ascii="Garamond" w:hAnsi="Garamond"/>
        </w:rPr>
        <w:t>to</w:t>
      </w:r>
      <w:r w:rsidR="00122868" w:rsidRPr="00122868">
        <w:rPr>
          <w:rFonts w:ascii="Garamond" w:hAnsi="Garamond"/>
        </w:rPr>
        <w:t xml:space="preserve"> </w:t>
      </w:r>
      <w:r w:rsidR="00D923FB">
        <w:rPr>
          <w:rFonts w:ascii="Garamond" w:hAnsi="Garamond"/>
        </w:rPr>
        <w:t xml:space="preserve">finora </w:t>
      </w:r>
      <w:r w:rsidR="00122868" w:rsidRPr="00122868">
        <w:rPr>
          <w:rFonts w:ascii="Garamond" w:hAnsi="Garamond"/>
        </w:rPr>
        <w:t>una capacità di attuazione efficace</w:t>
      </w:r>
      <w:r w:rsidR="00D923FB">
        <w:rPr>
          <w:rFonts w:ascii="Garamond" w:hAnsi="Garamond"/>
        </w:rPr>
        <w:t>.</w:t>
      </w:r>
    </w:p>
    <w:p w14:paraId="4458097A" w14:textId="77777777" w:rsidR="00122868" w:rsidRPr="00122868" w:rsidRDefault="00122868" w:rsidP="00122868">
      <w:pPr>
        <w:rPr>
          <w:rFonts w:ascii="Garamond" w:hAnsi="Garamond"/>
        </w:rPr>
      </w:pPr>
    </w:p>
    <w:p w14:paraId="70DC5C6B" w14:textId="77777777" w:rsidR="004873F1" w:rsidRPr="008103DF" w:rsidRDefault="004873F1" w:rsidP="004873F1">
      <w:pPr>
        <w:autoSpaceDE w:val="0"/>
        <w:autoSpaceDN w:val="0"/>
        <w:adjustRightInd w:val="0"/>
        <w:rPr>
          <w:rFonts w:ascii="Garamond" w:eastAsia="AGaramondPro-Regular" w:hAnsi="Garamond" w:cs="AGaramondPro-Regular"/>
          <w:color w:val="585757"/>
        </w:rPr>
      </w:pPr>
      <w:r w:rsidRPr="008103DF">
        <w:rPr>
          <w:rFonts w:ascii="Garamond" w:eastAsia="AGaramondPro-Regular" w:hAnsi="Garamond" w:cs="AGaramondPro-Regular"/>
          <w:color w:val="585757"/>
        </w:rPr>
        <w:t>L’analisi degli investimenti destinati al settore culturale nell’ambito dei Piani Nazionali di Ripresa e</w:t>
      </w:r>
    </w:p>
    <w:p w14:paraId="50D25F7E" w14:textId="77777777" w:rsidR="004873F1" w:rsidRPr="008103DF" w:rsidRDefault="004873F1" w:rsidP="004873F1">
      <w:pPr>
        <w:autoSpaceDE w:val="0"/>
        <w:autoSpaceDN w:val="0"/>
        <w:adjustRightInd w:val="0"/>
        <w:rPr>
          <w:rFonts w:ascii="Garamond" w:eastAsia="AGaramondPro-Regular" w:hAnsi="Garamond" w:cs="AGaramondPro-Regular"/>
          <w:color w:val="585757"/>
        </w:rPr>
      </w:pPr>
      <w:r w:rsidRPr="008103DF">
        <w:rPr>
          <w:rFonts w:ascii="Garamond" w:eastAsia="AGaramondPro-Regular" w:hAnsi="Garamond" w:cs="AGaramondPro-Regular"/>
          <w:color w:val="585757"/>
        </w:rPr>
        <w:t>Resilienza (PNRR) evidenzia un impegno significativo da parte dei quattro Paesi considerati. L’Italia si</w:t>
      </w:r>
    </w:p>
    <w:p w14:paraId="70D58C76" w14:textId="38429867" w:rsidR="004873F1" w:rsidRPr="008103DF" w:rsidRDefault="004873F1" w:rsidP="004873F1">
      <w:pPr>
        <w:autoSpaceDE w:val="0"/>
        <w:autoSpaceDN w:val="0"/>
        <w:adjustRightInd w:val="0"/>
        <w:rPr>
          <w:rFonts w:ascii="Garamond" w:eastAsia="AGaramondPro-Regular" w:hAnsi="Garamond" w:cs="AGaramondPro-Regular"/>
          <w:color w:val="585757"/>
        </w:rPr>
      </w:pPr>
      <w:r w:rsidRPr="008103DF">
        <w:rPr>
          <w:rFonts w:ascii="Garamond" w:eastAsia="AGaramondPro-Regular" w:hAnsi="Garamond" w:cs="AGaramondPro-Regular"/>
          <w:color w:val="585757"/>
        </w:rPr>
        <w:t>posiziona al primo posto in termini di risorse finanziarie allocate al settore culturale</w:t>
      </w:r>
      <w:r w:rsidR="00C57592" w:rsidRPr="008103DF">
        <w:rPr>
          <w:rFonts w:ascii="Garamond" w:eastAsia="AGaramondPro-Regular" w:hAnsi="Garamond" w:cs="AGaramondPro-Regular"/>
          <w:color w:val="585757"/>
        </w:rPr>
        <w:t xml:space="preserve"> e turistico</w:t>
      </w:r>
      <w:r w:rsidRPr="008103DF">
        <w:rPr>
          <w:rFonts w:ascii="Garamond" w:eastAsia="AGaramondPro-Regular" w:hAnsi="Garamond" w:cs="AGaramondPro-Regular"/>
          <w:color w:val="585757"/>
        </w:rPr>
        <w:t>, con una quota pari</w:t>
      </w:r>
      <w:r w:rsidR="00C57592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>al 3,5% del budget complessivo, pari a 6,6 miliardi di euro. Seguono la Francia con il 3,1% del budget</w:t>
      </w:r>
      <w:r w:rsidR="00C57592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>totale, la Spagna con l’1,19% e il Portogallo con l’1,45%.</w:t>
      </w:r>
    </w:p>
    <w:p w14:paraId="2941F3D2" w14:textId="77777777" w:rsidR="004E3DAB" w:rsidRPr="00D923FB" w:rsidRDefault="004E3DAB" w:rsidP="004873F1">
      <w:pPr>
        <w:autoSpaceDE w:val="0"/>
        <w:autoSpaceDN w:val="0"/>
        <w:adjustRightInd w:val="0"/>
        <w:rPr>
          <w:rFonts w:ascii="Garamond" w:eastAsia="AGaramondPro-Regular" w:hAnsi="Garamond" w:cs="AGaramondPro-Regular"/>
          <w:color w:val="585757"/>
          <w:highlight w:val="yellow"/>
        </w:rPr>
      </w:pPr>
    </w:p>
    <w:p w14:paraId="4B7A8E24" w14:textId="59BFAC4D" w:rsidR="004873F1" w:rsidRPr="008103DF" w:rsidRDefault="004873F1" w:rsidP="004873F1">
      <w:pPr>
        <w:autoSpaceDE w:val="0"/>
        <w:autoSpaceDN w:val="0"/>
        <w:adjustRightInd w:val="0"/>
        <w:rPr>
          <w:rFonts w:ascii="Garamond" w:eastAsia="AGaramondPro-Regular" w:hAnsi="Garamond" w:cs="AGaramondPro-Regular"/>
          <w:color w:val="585757"/>
        </w:rPr>
      </w:pPr>
      <w:r w:rsidRPr="008103DF">
        <w:rPr>
          <w:rFonts w:ascii="Garamond" w:eastAsia="AGaramondPro-Regular" w:hAnsi="Garamond" w:cs="AGaramondPro-Regular"/>
          <w:color w:val="585757"/>
        </w:rPr>
        <w:t>Mentre l’Italia e la Francia hanno concentrato i propri sforzi su una vasta gamma di interventi culturali,</w:t>
      </w:r>
    </w:p>
    <w:p w14:paraId="37ABDDE9" w14:textId="77777777" w:rsidR="004873F1" w:rsidRPr="008103DF" w:rsidRDefault="004873F1" w:rsidP="004873F1">
      <w:pPr>
        <w:autoSpaceDE w:val="0"/>
        <w:autoSpaceDN w:val="0"/>
        <w:adjustRightInd w:val="0"/>
        <w:rPr>
          <w:rFonts w:ascii="Garamond" w:eastAsia="AGaramondPro-Regular" w:hAnsi="Garamond" w:cs="AGaramondPro-Regular"/>
          <w:color w:val="585757"/>
        </w:rPr>
      </w:pPr>
      <w:r w:rsidRPr="008103DF">
        <w:rPr>
          <w:rFonts w:ascii="Garamond" w:eastAsia="AGaramondPro-Regular" w:hAnsi="Garamond" w:cs="AGaramondPro-Regular"/>
          <w:color w:val="585757"/>
        </w:rPr>
        <w:t>Spagna e Portogallo hanno focalizzato maggiormente l’attenzione sulla digitalizzazione e il sostegno alle</w:t>
      </w:r>
    </w:p>
    <w:p w14:paraId="1FE0A14D" w14:textId="35843211" w:rsidR="004873F1" w:rsidRDefault="004873F1" w:rsidP="004E3DAB">
      <w:pPr>
        <w:autoSpaceDE w:val="0"/>
        <w:autoSpaceDN w:val="0"/>
        <w:adjustRightInd w:val="0"/>
        <w:rPr>
          <w:rFonts w:ascii="Garamond" w:eastAsia="AGaramondPro-Regular" w:hAnsi="Garamond" w:cs="AGaramondPro-Regular"/>
          <w:color w:val="585757"/>
        </w:rPr>
      </w:pPr>
      <w:r w:rsidRPr="008103DF">
        <w:rPr>
          <w:rFonts w:ascii="Garamond" w:eastAsia="AGaramondPro-Regular" w:hAnsi="Garamond" w:cs="AGaramondPro-Regular"/>
          <w:color w:val="585757"/>
        </w:rPr>
        <w:t>industrie creative.</w:t>
      </w:r>
      <w:r w:rsidR="00A45D41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>In termini di avanzamento nell’attuazione dei progetti, l’Italia e la Francia si distinguono per un’efficiente</w:t>
      </w:r>
      <w:r w:rsidR="00A45D41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="004E3DAB" w:rsidRPr="008103DF">
        <w:rPr>
          <w:rFonts w:ascii="Garamond" w:eastAsia="AGaramondPro-Regular" w:hAnsi="Garamond" w:cs="AGaramondPro-Regular"/>
          <w:color w:val="585757"/>
        </w:rPr>
        <w:t>capacità</w:t>
      </w:r>
      <w:r w:rsidRPr="008103DF">
        <w:rPr>
          <w:rFonts w:ascii="Garamond" w:eastAsia="AGaramondPro-Regular" w:hAnsi="Garamond" w:cs="AGaramondPro-Regular"/>
          <w:color w:val="585757"/>
        </w:rPr>
        <w:t xml:space="preserve"> di </w:t>
      </w:r>
      <w:r w:rsidR="00C57592" w:rsidRPr="008103DF">
        <w:rPr>
          <w:rFonts w:ascii="Garamond" w:eastAsia="AGaramondPro-Regular" w:hAnsi="Garamond" w:cs="AGaramondPro-Regular"/>
          <w:color w:val="585757"/>
        </w:rPr>
        <w:t>impegno delle risorse</w:t>
      </w:r>
      <w:r w:rsidRPr="008103DF">
        <w:rPr>
          <w:rFonts w:ascii="Garamond" w:eastAsia="AGaramondPro-Regular" w:hAnsi="Garamond" w:cs="AGaramondPro-Regular"/>
          <w:color w:val="585757"/>
        </w:rPr>
        <w:t xml:space="preserve">. L’Italia ha </w:t>
      </w:r>
      <w:r w:rsidR="00707D51" w:rsidRPr="008103DF">
        <w:rPr>
          <w:rFonts w:ascii="Garamond" w:eastAsia="AGaramondPro-Regular" w:hAnsi="Garamond" w:cs="AGaramondPro-Regular"/>
          <w:color w:val="585757"/>
        </w:rPr>
        <w:t>già</w:t>
      </w:r>
      <w:r w:rsidRPr="008103DF">
        <w:rPr>
          <w:rFonts w:ascii="Garamond" w:eastAsia="AGaramondPro-Regular" w:hAnsi="Garamond" w:cs="AGaramondPro-Regular"/>
          <w:color w:val="585757"/>
        </w:rPr>
        <w:t xml:space="preserve"> allocato il </w:t>
      </w:r>
      <w:r w:rsidR="00C57592" w:rsidRPr="008103DF">
        <w:rPr>
          <w:rFonts w:ascii="Garamond" w:eastAsia="AGaramondPro-Regular" w:hAnsi="Garamond" w:cs="AGaramondPro-Regular"/>
          <w:color w:val="585757"/>
        </w:rPr>
        <w:t>95</w:t>
      </w:r>
      <w:r w:rsidRPr="008103DF">
        <w:rPr>
          <w:rFonts w:ascii="Garamond" w:eastAsia="AGaramondPro-Regular" w:hAnsi="Garamond" w:cs="AGaramondPro-Regular"/>
          <w:color w:val="585757"/>
        </w:rPr>
        <w:t>% dei fondi previsti per la cultura, mentre la Francia ha</w:t>
      </w:r>
      <w:r w:rsidR="00B0461F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>utilizzato circa il 75% delle risorse destinate al settore. Il Portogallo, con un tasso di utilizzo dei fondi</w:t>
      </w:r>
      <w:r w:rsidR="00B0461F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>pari al 93%, ha investito in particolare nella digitalizzazione di cinema e teatri e nella promozione delle</w:t>
      </w:r>
      <w:r w:rsidR="00B0461F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>tradizioni artigianali.</w:t>
      </w:r>
      <w:r w:rsidR="004E3DAB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 xml:space="preserve">La Spagna, pur avendo avviato progetti di rilievo nel settore audiovisivo, come il </w:t>
      </w:r>
      <w:r w:rsidRPr="008103DF">
        <w:rPr>
          <w:rFonts w:ascii="Garamond" w:eastAsia="AGaramondPro-Regular" w:hAnsi="Garamond" w:cs="AGaramondPro-SemiboldItalic"/>
          <w:i/>
          <w:iCs/>
          <w:color w:val="585757"/>
        </w:rPr>
        <w:t>Spain Audiovisual</w:t>
      </w:r>
      <w:r w:rsidR="004E3DAB" w:rsidRPr="008103DF">
        <w:rPr>
          <w:rFonts w:ascii="Garamond" w:eastAsia="AGaramondPro-Regular" w:hAnsi="Garamond" w:cs="AGaramondPro-SemiboldItalic"/>
          <w:i/>
          <w:iCs/>
          <w:color w:val="585757"/>
        </w:rPr>
        <w:t xml:space="preserve"> </w:t>
      </w:r>
      <w:r w:rsidRPr="008103DF">
        <w:rPr>
          <w:rFonts w:ascii="Garamond" w:eastAsia="AGaramondPro-Regular" w:hAnsi="Garamond" w:cs="AGaramondPro-SemiboldItalic"/>
          <w:i/>
          <w:iCs/>
          <w:color w:val="585757"/>
        </w:rPr>
        <w:t>Hub</w:t>
      </w:r>
      <w:r w:rsidRPr="008103DF">
        <w:rPr>
          <w:rFonts w:ascii="Garamond" w:eastAsia="AGaramondPro-Regular" w:hAnsi="Garamond" w:cs="AGaramondPro-Regular"/>
          <w:color w:val="585757"/>
        </w:rPr>
        <w:t>, presenta ancora margini di miglioramento nell’implementazione complessiva delle misure culturali</w:t>
      </w:r>
      <w:r w:rsidR="004E3DAB" w:rsidRPr="008103DF">
        <w:rPr>
          <w:rFonts w:ascii="Garamond" w:eastAsia="AGaramondPro-Regular" w:hAnsi="Garamond" w:cs="AGaramondPro-Regular"/>
          <w:color w:val="585757"/>
        </w:rPr>
        <w:t xml:space="preserve"> </w:t>
      </w:r>
      <w:r w:rsidRPr="008103DF">
        <w:rPr>
          <w:rFonts w:ascii="Garamond" w:eastAsia="AGaramondPro-Regular" w:hAnsi="Garamond" w:cs="AGaramondPro-Regular"/>
          <w:color w:val="585757"/>
        </w:rPr>
        <w:t>previste dal PNRR.</w:t>
      </w:r>
    </w:p>
    <w:p w14:paraId="1C91B9F4" w14:textId="77777777" w:rsidR="005A23C8" w:rsidRDefault="005A23C8" w:rsidP="004873F1">
      <w:pPr>
        <w:rPr>
          <w:rFonts w:ascii="Garamond" w:eastAsia="AGaramondPro-Regular" w:hAnsi="Garamond" w:cs="AGaramondPro-Regular"/>
          <w:color w:val="585757"/>
        </w:rPr>
      </w:pPr>
    </w:p>
    <w:p w14:paraId="7EE9DBB5" w14:textId="7BA5F129" w:rsidR="005A23C8" w:rsidRDefault="005A23C8" w:rsidP="005A23C8">
      <w:pPr>
        <w:rPr>
          <w:rFonts w:ascii="Garamond" w:hAnsi="Garamond"/>
        </w:rPr>
      </w:pPr>
      <w:r w:rsidRPr="00671C3A">
        <w:rPr>
          <w:rFonts w:ascii="Garamond" w:hAnsi="Garamond"/>
        </w:rPr>
        <w:t xml:space="preserve">Nonostante l'adozione di approcci diversificati, i quattro Paesi condividono la volontà di valorizzare la cultura come strumento fondamentale per la coesione sociale e lo sviluppo sostenibile. Ciascun </w:t>
      </w:r>
      <w:r w:rsidR="00185FB7">
        <w:rPr>
          <w:rFonts w:ascii="Garamond" w:hAnsi="Garamond"/>
        </w:rPr>
        <w:t>P</w:t>
      </w:r>
      <w:r w:rsidRPr="00671C3A">
        <w:rPr>
          <w:rFonts w:ascii="Garamond" w:hAnsi="Garamond"/>
        </w:rPr>
        <w:t xml:space="preserve">aese ha definito obiettivi specifici per la conservazione, la valorizzazione e la digitalizzazione del patrimonio culturale, nonché per la promozione delle industrie creative e culturali. </w:t>
      </w:r>
    </w:p>
    <w:p w14:paraId="0DF588BF" w14:textId="77777777" w:rsidR="004873F1" w:rsidRDefault="004873F1" w:rsidP="00671C3A">
      <w:pPr>
        <w:rPr>
          <w:rFonts w:ascii="Garamond" w:hAnsi="Garamond"/>
        </w:rPr>
      </w:pPr>
    </w:p>
    <w:p w14:paraId="2F67A5F4" w14:textId="1BCE074E" w:rsidR="00671C3A" w:rsidRDefault="007312A6" w:rsidP="00FA4942">
      <w:pPr>
        <w:rPr>
          <w:rFonts w:ascii="Garamond" w:hAnsi="Garamond"/>
        </w:rPr>
      </w:pPr>
      <w:r>
        <w:rPr>
          <w:rFonts w:ascii="Garamond" w:hAnsi="Garamond"/>
        </w:rPr>
        <w:t>“</w:t>
      </w:r>
      <w:r w:rsidR="0042331C">
        <w:rPr>
          <w:rFonts w:ascii="Garamond" w:hAnsi="Garamond"/>
        </w:rPr>
        <w:t xml:space="preserve">I dati contenuti nel </w:t>
      </w:r>
      <w:r w:rsidR="00D923FB">
        <w:rPr>
          <w:rFonts w:ascii="Garamond" w:hAnsi="Garamond"/>
        </w:rPr>
        <w:t>Q</w:t>
      </w:r>
      <w:r w:rsidR="0042331C">
        <w:rPr>
          <w:rFonts w:ascii="Garamond" w:hAnsi="Garamond"/>
        </w:rPr>
        <w:t xml:space="preserve">uaderno dell’Associazione Civita sono confortanti e dimostrano </w:t>
      </w:r>
      <w:r w:rsidR="00D3235F">
        <w:rPr>
          <w:rFonts w:ascii="Garamond" w:hAnsi="Garamond"/>
        </w:rPr>
        <w:t>che il settore culturale italiano, inteso in senso ampio</w:t>
      </w:r>
      <w:r w:rsidR="00633CB1">
        <w:rPr>
          <w:rFonts w:ascii="Garamond" w:hAnsi="Garamond"/>
        </w:rPr>
        <w:t xml:space="preserve"> sia nelle componenti pubbliche che in quelle private</w:t>
      </w:r>
      <w:r w:rsidR="006639C7">
        <w:rPr>
          <w:rFonts w:ascii="Garamond" w:hAnsi="Garamond"/>
        </w:rPr>
        <w:t xml:space="preserve"> e</w:t>
      </w:r>
      <w:r w:rsidR="00633CB1">
        <w:rPr>
          <w:rFonts w:ascii="Garamond" w:hAnsi="Garamond"/>
        </w:rPr>
        <w:t xml:space="preserve"> sia a livello centrale che locale</w:t>
      </w:r>
      <w:r w:rsidR="00D3235F">
        <w:rPr>
          <w:rFonts w:ascii="Garamond" w:hAnsi="Garamond"/>
        </w:rPr>
        <w:t>, ha compreso la grande opportunità offerta dal PNRR e</w:t>
      </w:r>
      <w:r w:rsidR="00790F09">
        <w:rPr>
          <w:rFonts w:ascii="Garamond" w:hAnsi="Garamond"/>
        </w:rPr>
        <w:t xml:space="preserve"> sta lavorando </w:t>
      </w:r>
      <w:r w:rsidR="001A540A">
        <w:rPr>
          <w:rFonts w:ascii="Garamond" w:hAnsi="Garamond"/>
        </w:rPr>
        <w:t>in modo sinergico</w:t>
      </w:r>
      <w:r w:rsidR="00D923FB">
        <w:rPr>
          <w:rFonts w:ascii="Garamond" w:hAnsi="Garamond"/>
        </w:rPr>
        <w:t>,</w:t>
      </w:r>
      <w:r w:rsidR="00633CB1">
        <w:rPr>
          <w:rFonts w:ascii="Garamond" w:hAnsi="Garamond"/>
        </w:rPr>
        <w:t xml:space="preserve"> </w:t>
      </w:r>
      <w:r w:rsidR="00D923FB" w:rsidRPr="00D923FB">
        <w:rPr>
          <w:rFonts w:ascii="Garamond" w:hAnsi="Garamond"/>
        </w:rPr>
        <w:t xml:space="preserve">come testimonia l’incontro di oggi, </w:t>
      </w:r>
      <w:r w:rsidR="00633CB1">
        <w:rPr>
          <w:rFonts w:ascii="Garamond" w:hAnsi="Garamond"/>
        </w:rPr>
        <w:t>per utilizzare</w:t>
      </w:r>
      <w:r w:rsidR="00C04EFD">
        <w:rPr>
          <w:rFonts w:ascii="Garamond" w:hAnsi="Garamond"/>
        </w:rPr>
        <w:t xml:space="preserve"> al meglio</w:t>
      </w:r>
      <w:r w:rsidR="00633CB1">
        <w:rPr>
          <w:rFonts w:ascii="Garamond" w:hAnsi="Garamond"/>
        </w:rPr>
        <w:t xml:space="preserve"> </w:t>
      </w:r>
      <w:r w:rsidR="000C46C5">
        <w:rPr>
          <w:rFonts w:ascii="Garamond" w:hAnsi="Garamond"/>
        </w:rPr>
        <w:t xml:space="preserve">le risorse a </w:t>
      </w:r>
      <w:r w:rsidR="00D923FB">
        <w:rPr>
          <w:rFonts w:ascii="Garamond" w:hAnsi="Garamond"/>
        </w:rPr>
        <w:t>disposizione.</w:t>
      </w:r>
      <w:r w:rsidR="00D923FB" w:rsidRPr="009E2078">
        <w:rPr>
          <w:rFonts w:ascii="Garamond" w:hAnsi="Garamond"/>
          <w:b/>
          <w:bCs/>
        </w:rPr>
        <w:t xml:space="preserve"> –</w:t>
      </w:r>
      <w:r w:rsidR="000C46C5" w:rsidRPr="009E2078">
        <w:rPr>
          <w:rFonts w:ascii="Garamond" w:hAnsi="Garamond"/>
          <w:b/>
          <w:bCs/>
        </w:rPr>
        <w:t xml:space="preserve"> ha affermato Simonetta Giordani, Segretario Generale dell’Associazione Civita</w:t>
      </w:r>
      <w:r w:rsidR="00DA352B">
        <w:rPr>
          <w:rFonts w:ascii="Garamond" w:hAnsi="Garamond"/>
          <w:b/>
          <w:bCs/>
        </w:rPr>
        <w:t>.</w:t>
      </w:r>
      <w:r w:rsidR="000C46C5" w:rsidRPr="009E2078">
        <w:rPr>
          <w:rFonts w:ascii="Garamond" w:hAnsi="Garamond"/>
          <w:b/>
          <w:bCs/>
        </w:rPr>
        <w:t xml:space="preserve"> </w:t>
      </w:r>
      <w:r w:rsidR="00C04EFD" w:rsidRPr="009E2078">
        <w:rPr>
          <w:rFonts w:ascii="Garamond" w:hAnsi="Garamond"/>
          <w:b/>
          <w:bCs/>
        </w:rPr>
        <w:t>–</w:t>
      </w:r>
      <w:r w:rsidR="000C46C5" w:rsidRPr="009E2078">
        <w:rPr>
          <w:rFonts w:ascii="Garamond" w:hAnsi="Garamond"/>
          <w:b/>
          <w:bCs/>
        </w:rPr>
        <w:t xml:space="preserve"> </w:t>
      </w:r>
      <w:r w:rsidR="00C910B1">
        <w:rPr>
          <w:rFonts w:ascii="Garamond" w:hAnsi="Garamond"/>
        </w:rPr>
        <w:t>C’è ovviamente ancora molto da fare e come Associazione Civita</w:t>
      </w:r>
      <w:r w:rsidR="00790F09">
        <w:rPr>
          <w:rFonts w:ascii="Garamond" w:hAnsi="Garamond"/>
        </w:rPr>
        <w:t>, anche attraverso il nostro Comitato Borghi,</w:t>
      </w:r>
      <w:r w:rsidR="00C910B1">
        <w:rPr>
          <w:rFonts w:ascii="Garamond" w:hAnsi="Garamond"/>
        </w:rPr>
        <w:t xml:space="preserve"> intendiamo proseguire nel nostro impegno finalizzato a mettere in collegamento </w:t>
      </w:r>
      <w:r w:rsidR="00D923FB">
        <w:rPr>
          <w:rFonts w:ascii="Garamond" w:hAnsi="Garamond"/>
        </w:rPr>
        <w:t>I</w:t>
      </w:r>
      <w:r w:rsidR="00790F09">
        <w:rPr>
          <w:rFonts w:ascii="Garamond" w:hAnsi="Garamond"/>
        </w:rPr>
        <w:t xml:space="preserve">stituzioni, </w:t>
      </w:r>
      <w:r w:rsidR="00D923FB">
        <w:rPr>
          <w:rFonts w:ascii="Garamond" w:hAnsi="Garamond"/>
        </w:rPr>
        <w:t>Comuni</w:t>
      </w:r>
      <w:r w:rsidR="004900D6">
        <w:rPr>
          <w:rFonts w:ascii="Garamond" w:hAnsi="Garamond"/>
        </w:rPr>
        <w:t xml:space="preserve"> </w:t>
      </w:r>
      <w:r w:rsidR="00790F09">
        <w:rPr>
          <w:rFonts w:ascii="Garamond" w:hAnsi="Garamond"/>
        </w:rPr>
        <w:t xml:space="preserve">e </w:t>
      </w:r>
      <w:r w:rsidR="007B4061">
        <w:rPr>
          <w:rFonts w:ascii="Garamond" w:hAnsi="Garamond"/>
        </w:rPr>
        <w:t>mondo delle imprese</w:t>
      </w:r>
      <w:r w:rsidR="001667C8">
        <w:rPr>
          <w:rFonts w:ascii="Garamond" w:hAnsi="Garamond"/>
        </w:rPr>
        <w:t xml:space="preserve">, soprattutto in relazione al tema dei borghi, per </w:t>
      </w:r>
      <w:r w:rsidR="00C90B95">
        <w:rPr>
          <w:rFonts w:ascii="Garamond" w:hAnsi="Garamond"/>
        </w:rPr>
        <w:t>cogliere tutte le opportunità offerte dal PNRR</w:t>
      </w:r>
      <w:r w:rsidR="00790F09">
        <w:rPr>
          <w:rFonts w:ascii="Garamond" w:hAnsi="Garamond"/>
        </w:rPr>
        <w:t xml:space="preserve"> e anche dalle prossime programmazioni comunitarie</w:t>
      </w:r>
      <w:r w:rsidR="004342CB">
        <w:rPr>
          <w:rFonts w:ascii="Garamond" w:hAnsi="Garamond"/>
        </w:rPr>
        <w:t>”</w:t>
      </w:r>
      <w:r w:rsidR="00056ABD">
        <w:rPr>
          <w:rFonts w:ascii="Garamond" w:hAnsi="Garamond"/>
        </w:rPr>
        <w:t>.</w:t>
      </w:r>
    </w:p>
    <w:p w14:paraId="2671185B" w14:textId="77777777" w:rsidR="00671C3A" w:rsidRDefault="00671C3A" w:rsidP="00FA4942">
      <w:pPr>
        <w:rPr>
          <w:rFonts w:ascii="Garamond" w:hAnsi="Garamond"/>
        </w:rPr>
      </w:pPr>
    </w:p>
    <w:p w14:paraId="7236CCB9" w14:textId="77777777" w:rsidR="00671C3A" w:rsidRDefault="00671C3A" w:rsidP="00FA4942">
      <w:pPr>
        <w:rPr>
          <w:rFonts w:ascii="Garamond" w:hAnsi="Garamond"/>
        </w:rPr>
      </w:pPr>
    </w:p>
    <w:p w14:paraId="736BAB68" w14:textId="1580CCBE" w:rsidR="00D24192" w:rsidRDefault="005951AC">
      <w:pPr>
        <w:rPr>
          <w:rFonts w:ascii="Garamond" w:hAnsi="Garamond"/>
        </w:rPr>
      </w:pPr>
      <w:r>
        <w:rPr>
          <w:rFonts w:ascii="Garamond" w:hAnsi="Garamond"/>
        </w:rPr>
        <w:t xml:space="preserve">Contatti stampa </w:t>
      </w:r>
    </w:p>
    <w:p w14:paraId="296223CB" w14:textId="77777777" w:rsidR="00D24192" w:rsidRDefault="00D24192">
      <w:pPr>
        <w:rPr>
          <w:rFonts w:ascii="Garamond" w:hAnsi="Garamond"/>
        </w:rPr>
      </w:pPr>
    </w:p>
    <w:p w14:paraId="36DED425" w14:textId="2AE145DF" w:rsidR="0017262A" w:rsidRDefault="00B66BBC">
      <w:pPr>
        <w:rPr>
          <w:rFonts w:ascii="Garamond" w:hAnsi="Garamond"/>
        </w:rPr>
      </w:pPr>
      <w:r w:rsidRPr="00484D27">
        <w:rPr>
          <w:rFonts w:ascii="Garamond" w:hAnsi="Garamond"/>
        </w:rPr>
        <w:t>Ufficio stampa Associazione Civita</w:t>
      </w:r>
    </w:p>
    <w:p w14:paraId="69B712D3" w14:textId="11639BB3" w:rsidR="00781BA7" w:rsidRDefault="00781BA7">
      <w:pPr>
        <w:rPr>
          <w:rFonts w:ascii="Garamond" w:hAnsi="Garamond"/>
        </w:rPr>
      </w:pPr>
      <w:r>
        <w:rPr>
          <w:rFonts w:ascii="Garamond" w:hAnsi="Garamond"/>
        </w:rPr>
        <w:t>Esclapon &amp; Co.</w:t>
      </w:r>
    </w:p>
    <w:p w14:paraId="2EFD4544" w14:textId="042E98F1" w:rsidR="00781BA7" w:rsidRDefault="00781BA7">
      <w:pPr>
        <w:rPr>
          <w:rFonts w:ascii="Garamond" w:hAnsi="Garamond"/>
        </w:rPr>
      </w:pPr>
      <w:r>
        <w:rPr>
          <w:rFonts w:ascii="Garamond" w:hAnsi="Garamond"/>
        </w:rPr>
        <w:t>Emidio Piccione</w:t>
      </w:r>
    </w:p>
    <w:p w14:paraId="52215D44" w14:textId="0342971D" w:rsidR="00781BA7" w:rsidRPr="00175B49" w:rsidRDefault="00781BA7">
      <w:pPr>
        <w:rPr>
          <w:rFonts w:ascii="Garamond" w:hAnsi="Garamond"/>
        </w:rPr>
      </w:pPr>
      <w:r>
        <w:rPr>
          <w:rFonts w:ascii="Garamond" w:hAnsi="Garamond"/>
        </w:rPr>
        <w:t>366 62 83 807</w:t>
      </w:r>
    </w:p>
    <w:sectPr w:rsidR="00781BA7" w:rsidRPr="00175B49" w:rsidSect="004070BB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11CE" w14:textId="77777777" w:rsidR="003A3F69" w:rsidRDefault="003A3F69" w:rsidP="00AF3922">
      <w:r>
        <w:separator/>
      </w:r>
    </w:p>
  </w:endnote>
  <w:endnote w:type="continuationSeparator" w:id="0">
    <w:p w14:paraId="6650415D" w14:textId="77777777" w:rsidR="003A3F69" w:rsidRDefault="003A3F69" w:rsidP="00AF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GaramondPro-Semi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B11E" w14:textId="77777777" w:rsidR="003A3F69" w:rsidRDefault="003A3F69" w:rsidP="00AF3922">
      <w:r>
        <w:separator/>
      </w:r>
    </w:p>
  </w:footnote>
  <w:footnote w:type="continuationSeparator" w:id="0">
    <w:p w14:paraId="58AFA158" w14:textId="77777777" w:rsidR="003A3F69" w:rsidRDefault="003A3F69" w:rsidP="00AF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6D0"/>
    <w:multiLevelType w:val="hybridMultilevel"/>
    <w:tmpl w:val="847039AC"/>
    <w:lvl w:ilvl="0" w:tplc="090A41D0">
      <w:start w:val="30"/>
      <w:numFmt w:val="bullet"/>
      <w:lvlText w:val="-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84361"/>
    <w:multiLevelType w:val="hybridMultilevel"/>
    <w:tmpl w:val="6B8E9A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3C4F"/>
    <w:multiLevelType w:val="hybridMultilevel"/>
    <w:tmpl w:val="A3D6F638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0D25E9"/>
    <w:multiLevelType w:val="hybridMultilevel"/>
    <w:tmpl w:val="455A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84702"/>
    <w:multiLevelType w:val="hybridMultilevel"/>
    <w:tmpl w:val="AC166D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220CF"/>
    <w:multiLevelType w:val="hybridMultilevel"/>
    <w:tmpl w:val="A8D2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45F75"/>
    <w:multiLevelType w:val="hybridMultilevel"/>
    <w:tmpl w:val="C792D4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31339"/>
    <w:multiLevelType w:val="hybridMultilevel"/>
    <w:tmpl w:val="E7765F14"/>
    <w:lvl w:ilvl="0" w:tplc="D098DAB4">
      <w:numFmt w:val="bullet"/>
      <w:lvlText w:val="-"/>
      <w:lvlJc w:val="left"/>
      <w:pPr>
        <w:ind w:left="1428" w:hanging="360"/>
      </w:pPr>
      <w:rPr>
        <w:rFonts w:ascii="Garamond" w:eastAsia="Arial Unicode MS" w:hAnsi="Garamond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7E7120"/>
    <w:multiLevelType w:val="hybridMultilevel"/>
    <w:tmpl w:val="48624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C19C4"/>
    <w:multiLevelType w:val="hybridMultilevel"/>
    <w:tmpl w:val="42DC70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6154">
    <w:abstractNumId w:val="8"/>
  </w:num>
  <w:num w:numId="2" w16cid:durableId="910431353">
    <w:abstractNumId w:val="1"/>
  </w:num>
  <w:num w:numId="3" w16cid:durableId="856508486">
    <w:abstractNumId w:val="2"/>
  </w:num>
  <w:num w:numId="4" w16cid:durableId="2072269290">
    <w:abstractNumId w:val="7"/>
  </w:num>
  <w:num w:numId="5" w16cid:durableId="1957983018">
    <w:abstractNumId w:val="9"/>
  </w:num>
  <w:num w:numId="6" w16cid:durableId="1969358493">
    <w:abstractNumId w:val="0"/>
  </w:num>
  <w:num w:numId="7" w16cid:durableId="781655275">
    <w:abstractNumId w:val="3"/>
  </w:num>
  <w:num w:numId="8" w16cid:durableId="1509829396">
    <w:abstractNumId w:val="6"/>
  </w:num>
  <w:num w:numId="9" w16cid:durableId="558977099">
    <w:abstractNumId w:val="4"/>
  </w:num>
  <w:num w:numId="10" w16cid:durableId="1800803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BC"/>
    <w:rsid w:val="000108E1"/>
    <w:rsid w:val="00015758"/>
    <w:rsid w:val="00016C67"/>
    <w:rsid w:val="00017721"/>
    <w:rsid w:val="00022CE2"/>
    <w:rsid w:val="00022EF7"/>
    <w:rsid w:val="00023195"/>
    <w:rsid w:val="000316DD"/>
    <w:rsid w:val="00032756"/>
    <w:rsid w:val="00032D48"/>
    <w:rsid w:val="00041A87"/>
    <w:rsid w:val="00046283"/>
    <w:rsid w:val="000514CE"/>
    <w:rsid w:val="00056ABD"/>
    <w:rsid w:val="000607AB"/>
    <w:rsid w:val="0006539E"/>
    <w:rsid w:val="00070AB2"/>
    <w:rsid w:val="0007198B"/>
    <w:rsid w:val="00072D3B"/>
    <w:rsid w:val="000747B7"/>
    <w:rsid w:val="00074BD4"/>
    <w:rsid w:val="00077AEA"/>
    <w:rsid w:val="00080040"/>
    <w:rsid w:val="00084050"/>
    <w:rsid w:val="00085E67"/>
    <w:rsid w:val="00093F0F"/>
    <w:rsid w:val="00095689"/>
    <w:rsid w:val="00096EAE"/>
    <w:rsid w:val="0009771F"/>
    <w:rsid w:val="000A7FAB"/>
    <w:rsid w:val="000B06D1"/>
    <w:rsid w:val="000B20A9"/>
    <w:rsid w:val="000C46C5"/>
    <w:rsid w:val="000C6E64"/>
    <w:rsid w:val="000D1B93"/>
    <w:rsid w:val="000D68F1"/>
    <w:rsid w:val="000E55F8"/>
    <w:rsid w:val="000E6DE5"/>
    <w:rsid w:val="000F4CAF"/>
    <w:rsid w:val="001009D6"/>
    <w:rsid w:val="001025B4"/>
    <w:rsid w:val="001028BA"/>
    <w:rsid w:val="00106CF6"/>
    <w:rsid w:val="0011307C"/>
    <w:rsid w:val="0011388A"/>
    <w:rsid w:val="00113A45"/>
    <w:rsid w:val="00117EA6"/>
    <w:rsid w:val="001221CA"/>
    <w:rsid w:val="00122868"/>
    <w:rsid w:val="001232B7"/>
    <w:rsid w:val="001311E1"/>
    <w:rsid w:val="00137637"/>
    <w:rsid w:val="00143709"/>
    <w:rsid w:val="00143B05"/>
    <w:rsid w:val="00146011"/>
    <w:rsid w:val="00153EEA"/>
    <w:rsid w:val="00155394"/>
    <w:rsid w:val="00155E29"/>
    <w:rsid w:val="00163B86"/>
    <w:rsid w:val="001667C8"/>
    <w:rsid w:val="0017262A"/>
    <w:rsid w:val="00175856"/>
    <w:rsid w:val="00175B49"/>
    <w:rsid w:val="0018452B"/>
    <w:rsid w:val="00185FB7"/>
    <w:rsid w:val="001A09EB"/>
    <w:rsid w:val="001A540A"/>
    <w:rsid w:val="001B0719"/>
    <w:rsid w:val="001B567E"/>
    <w:rsid w:val="001B7B4E"/>
    <w:rsid w:val="001C0141"/>
    <w:rsid w:val="001C55DE"/>
    <w:rsid w:val="001D055E"/>
    <w:rsid w:val="001D078E"/>
    <w:rsid w:val="001D1E2D"/>
    <w:rsid w:val="001D2E6B"/>
    <w:rsid w:val="001D5AFA"/>
    <w:rsid w:val="001D7059"/>
    <w:rsid w:val="001D7F60"/>
    <w:rsid w:val="001E3144"/>
    <w:rsid w:val="002043F0"/>
    <w:rsid w:val="002049BA"/>
    <w:rsid w:val="00217DCE"/>
    <w:rsid w:val="0022116F"/>
    <w:rsid w:val="002244DE"/>
    <w:rsid w:val="00226491"/>
    <w:rsid w:val="002325C9"/>
    <w:rsid w:val="00237B99"/>
    <w:rsid w:val="0024264A"/>
    <w:rsid w:val="002434B7"/>
    <w:rsid w:val="002565BB"/>
    <w:rsid w:val="0026362D"/>
    <w:rsid w:val="00266653"/>
    <w:rsid w:val="002707EE"/>
    <w:rsid w:val="00272EBD"/>
    <w:rsid w:val="00273899"/>
    <w:rsid w:val="00280D78"/>
    <w:rsid w:val="002830D6"/>
    <w:rsid w:val="00283746"/>
    <w:rsid w:val="0028440F"/>
    <w:rsid w:val="00287E75"/>
    <w:rsid w:val="00291208"/>
    <w:rsid w:val="002966A2"/>
    <w:rsid w:val="00296A92"/>
    <w:rsid w:val="002A0235"/>
    <w:rsid w:val="002B058C"/>
    <w:rsid w:val="002B072D"/>
    <w:rsid w:val="002B2434"/>
    <w:rsid w:val="002B35F7"/>
    <w:rsid w:val="002C2018"/>
    <w:rsid w:val="002C3AC2"/>
    <w:rsid w:val="002C3D41"/>
    <w:rsid w:val="002C7345"/>
    <w:rsid w:val="002D0C4A"/>
    <w:rsid w:val="002E4905"/>
    <w:rsid w:val="002E515A"/>
    <w:rsid w:val="002F286B"/>
    <w:rsid w:val="00301BFA"/>
    <w:rsid w:val="00303B7A"/>
    <w:rsid w:val="00307A07"/>
    <w:rsid w:val="00315C11"/>
    <w:rsid w:val="00315E90"/>
    <w:rsid w:val="0031746B"/>
    <w:rsid w:val="00320029"/>
    <w:rsid w:val="00322A05"/>
    <w:rsid w:val="00324313"/>
    <w:rsid w:val="00325635"/>
    <w:rsid w:val="0032682E"/>
    <w:rsid w:val="00327202"/>
    <w:rsid w:val="00327256"/>
    <w:rsid w:val="0033615D"/>
    <w:rsid w:val="00336948"/>
    <w:rsid w:val="00351DF3"/>
    <w:rsid w:val="00356423"/>
    <w:rsid w:val="00362E86"/>
    <w:rsid w:val="003636AA"/>
    <w:rsid w:val="003655A5"/>
    <w:rsid w:val="00375848"/>
    <w:rsid w:val="00375971"/>
    <w:rsid w:val="0038127F"/>
    <w:rsid w:val="00382FB5"/>
    <w:rsid w:val="003900D4"/>
    <w:rsid w:val="003935DF"/>
    <w:rsid w:val="003A2FE0"/>
    <w:rsid w:val="003A3F69"/>
    <w:rsid w:val="003A5774"/>
    <w:rsid w:val="003A6BD6"/>
    <w:rsid w:val="003B34C2"/>
    <w:rsid w:val="003B5735"/>
    <w:rsid w:val="003B6B92"/>
    <w:rsid w:val="003C384F"/>
    <w:rsid w:val="003D120B"/>
    <w:rsid w:val="003E2800"/>
    <w:rsid w:val="003E2E7C"/>
    <w:rsid w:val="003E32CA"/>
    <w:rsid w:val="003F341E"/>
    <w:rsid w:val="003F6408"/>
    <w:rsid w:val="003F6778"/>
    <w:rsid w:val="003F7CF5"/>
    <w:rsid w:val="00406BD7"/>
    <w:rsid w:val="004070BB"/>
    <w:rsid w:val="004221B5"/>
    <w:rsid w:val="0042331C"/>
    <w:rsid w:val="004342CB"/>
    <w:rsid w:val="00434BFE"/>
    <w:rsid w:val="00435648"/>
    <w:rsid w:val="00435C6C"/>
    <w:rsid w:val="0045174C"/>
    <w:rsid w:val="004531F9"/>
    <w:rsid w:val="00454A55"/>
    <w:rsid w:val="00454B97"/>
    <w:rsid w:val="004576C3"/>
    <w:rsid w:val="00457C51"/>
    <w:rsid w:val="00461CCB"/>
    <w:rsid w:val="00463149"/>
    <w:rsid w:val="00465016"/>
    <w:rsid w:val="0046545C"/>
    <w:rsid w:val="00484D27"/>
    <w:rsid w:val="004873F1"/>
    <w:rsid w:val="004900D6"/>
    <w:rsid w:val="00492CB2"/>
    <w:rsid w:val="004938A4"/>
    <w:rsid w:val="00493CAD"/>
    <w:rsid w:val="004A3EDD"/>
    <w:rsid w:val="004B6044"/>
    <w:rsid w:val="004B70F6"/>
    <w:rsid w:val="004C0DA0"/>
    <w:rsid w:val="004C66E7"/>
    <w:rsid w:val="004D0607"/>
    <w:rsid w:val="004D4A7E"/>
    <w:rsid w:val="004E3DAB"/>
    <w:rsid w:val="004F13B5"/>
    <w:rsid w:val="004F228B"/>
    <w:rsid w:val="004F48C2"/>
    <w:rsid w:val="004F64B1"/>
    <w:rsid w:val="00500B6F"/>
    <w:rsid w:val="0051017F"/>
    <w:rsid w:val="00516C9C"/>
    <w:rsid w:val="0052315B"/>
    <w:rsid w:val="005259B2"/>
    <w:rsid w:val="00525C99"/>
    <w:rsid w:val="00527C3A"/>
    <w:rsid w:val="005301CA"/>
    <w:rsid w:val="0053099B"/>
    <w:rsid w:val="00532EBD"/>
    <w:rsid w:val="005404CC"/>
    <w:rsid w:val="00543AE3"/>
    <w:rsid w:val="00545B31"/>
    <w:rsid w:val="00547A30"/>
    <w:rsid w:val="00557261"/>
    <w:rsid w:val="005614F6"/>
    <w:rsid w:val="005621A1"/>
    <w:rsid w:val="00572E61"/>
    <w:rsid w:val="00585A99"/>
    <w:rsid w:val="00593879"/>
    <w:rsid w:val="005951AC"/>
    <w:rsid w:val="0059536E"/>
    <w:rsid w:val="005A23C8"/>
    <w:rsid w:val="005A4472"/>
    <w:rsid w:val="005B1636"/>
    <w:rsid w:val="005B7435"/>
    <w:rsid w:val="005C4C65"/>
    <w:rsid w:val="005C68F9"/>
    <w:rsid w:val="005C717B"/>
    <w:rsid w:val="005D1A99"/>
    <w:rsid w:val="005D2A15"/>
    <w:rsid w:val="005D53CA"/>
    <w:rsid w:val="005D7438"/>
    <w:rsid w:val="005E1041"/>
    <w:rsid w:val="005E3311"/>
    <w:rsid w:val="005E7D26"/>
    <w:rsid w:val="005F561D"/>
    <w:rsid w:val="005F6FF1"/>
    <w:rsid w:val="00601581"/>
    <w:rsid w:val="00604B82"/>
    <w:rsid w:val="00605710"/>
    <w:rsid w:val="00607CE8"/>
    <w:rsid w:val="00610B8E"/>
    <w:rsid w:val="00621B87"/>
    <w:rsid w:val="0062301F"/>
    <w:rsid w:val="006337D2"/>
    <w:rsid w:val="00633CB1"/>
    <w:rsid w:val="00637884"/>
    <w:rsid w:val="006451E5"/>
    <w:rsid w:val="00654B19"/>
    <w:rsid w:val="00654C66"/>
    <w:rsid w:val="00657D2C"/>
    <w:rsid w:val="00660DBB"/>
    <w:rsid w:val="006639C7"/>
    <w:rsid w:val="00664614"/>
    <w:rsid w:val="006646A8"/>
    <w:rsid w:val="00665BE6"/>
    <w:rsid w:val="00671C3A"/>
    <w:rsid w:val="00674E5C"/>
    <w:rsid w:val="00683377"/>
    <w:rsid w:val="00684367"/>
    <w:rsid w:val="0068667D"/>
    <w:rsid w:val="00695BA9"/>
    <w:rsid w:val="006A117E"/>
    <w:rsid w:val="006A5CA1"/>
    <w:rsid w:val="006A5E39"/>
    <w:rsid w:val="006A64F7"/>
    <w:rsid w:val="006B0103"/>
    <w:rsid w:val="006B5539"/>
    <w:rsid w:val="006B5CBD"/>
    <w:rsid w:val="006C37E9"/>
    <w:rsid w:val="006D2241"/>
    <w:rsid w:val="006D238B"/>
    <w:rsid w:val="006E7B3D"/>
    <w:rsid w:val="006F6D4D"/>
    <w:rsid w:val="006F7472"/>
    <w:rsid w:val="00702471"/>
    <w:rsid w:val="00702E94"/>
    <w:rsid w:val="00703CEC"/>
    <w:rsid w:val="00707D51"/>
    <w:rsid w:val="00726FA6"/>
    <w:rsid w:val="007304A1"/>
    <w:rsid w:val="007312A6"/>
    <w:rsid w:val="007322C3"/>
    <w:rsid w:val="0074136E"/>
    <w:rsid w:val="00742759"/>
    <w:rsid w:val="00747E4F"/>
    <w:rsid w:val="00750FA7"/>
    <w:rsid w:val="00754EB0"/>
    <w:rsid w:val="007637B4"/>
    <w:rsid w:val="0077175D"/>
    <w:rsid w:val="00772802"/>
    <w:rsid w:val="0077391E"/>
    <w:rsid w:val="0077537F"/>
    <w:rsid w:val="0077625A"/>
    <w:rsid w:val="00781BA7"/>
    <w:rsid w:val="007842C7"/>
    <w:rsid w:val="00786845"/>
    <w:rsid w:val="00790F09"/>
    <w:rsid w:val="00792BCA"/>
    <w:rsid w:val="00795DB2"/>
    <w:rsid w:val="007A386B"/>
    <w:rsid w:val="007A40A8"/>
    <w:rsid w:val="007A6289"/>
    <w:rsid w:val="007B3943"/>
    <w:rsid w:val="007B4061"/>
    <w:rsid w:val="007C3F6F"/>
    <w:rsid w:val="007D4047"/>
    <w:rsid w:val="007D5F58"/>
    <w:rsid w:val="007D710F"/>
    <w:rsid w:val="007E39F0"/>
    <w:rsid w:val="007F25CB"/>
    <w:rsid w:val="007F3662"/>
    <w:rsid w:val="0080449F"/>
    <w:rsid w:val="008103DF"/>
    <w:rsid w:val="00812B31"/>
    <w:rsid w:val="00821D09"/>
    <w:rsid w:val="00822DA6"/>
    <w:rsid w:val="00823488"/>
    <w:rsid w:val="00825B03"/>
    <w:rsid w:val="00826379"/>
    <w:rsid w:val="00826A60"/>
    <w:rsid w:val="00836430"/>
    <w:rsid w:val="008377BD"/>
    <w:rsid w:val="008500AC"/>
    <w:rsid w:val="00850B6F"/>
    <w:rsid w:val="008607E1"/>
    <w:rsid w:val="00862CAC"/>
    <w:rsid w:val="00867B95"/>
    <w:rsid w:val="0087516D"/>
    <w:rsid w:val="00882474"/>
    <w:rsid w:val="00884AD5"/>
    <w:rsid w:val="00885315"/>
    <w:rsid w:val="00887935"/>
    <w:rsid w:val="008A6DF0"/>
    <w:rsid w:val="008B009E"/>
    <w:rsid w:val="008B0FB7"/>
    <w:rsid w:val="008B2CC2"/>
    <w:rsid w:val="008C7580"/>
    <w:rsid w:val="008E5791"/>
    <w:rsid w:val="008F5DC2"/>
    <w:rsid w:val="008F7586"/>
    <w:rsid w:val="00902F9F"/>
    <w:rsid w:val="0090377A"/>
    <w:rsid w:val="0090403C"/>
    <w:rsid w:val="009045BE"/>
    <w:rsid w:val="009055EA"/>
    <w:rsid w:val="00914079"/>
    <w:rsid w:val="00921CF2"/>
    <w:rsid w:val="009260A3"/>
    <w:rsid w:val="00926AE6"/>
    <w:rsid w:val="0094217A"/>
    <w:rsid w:val="0094645E"/>
    <w:rsid w:val="009549C8"/>
    <w:rsid w:val="00957866"/>
    <w:rsid w:val="00957B6F"/>
    <w:rsid w:val="009602D2"/>
    <w:rsid w:val="0096068E"/>
    <w:rsid w:val="00962015"/>
    <w:rsid w:val="00963D8B"/>
    <w:rsid w:val="00967ED5"/>
    <w:rsid w:val="0097225C"/>
    <w:rsid w:val="00973D55"/>
    <w:rsid w:val="009744AC"/>
    <w:rsid w:val="00975C65"/>
    <w:rsid w:val="00977ABB"/>
    <w:rsid w:val="00997125"/>
    <w:rsid w:val="00997B5D"/>
    <w:rsid w:val="009A0E4B"/>
    <w:rsid w:val="009A1320"/>
    <w:rsid w:val="009A69A1"/>
    <w:rsid w:val="009B2BAC"/>
    <w:rsid w:val="009C5B48"/>
    <w:rsid w:val="009D2533"/>
    <w:rsid w:val="009D58C4"/>
    <w:rsid w:val="009E16D2"/>
    <w:rsid w:val="009E2078"/>
    <w:rsid w:val="009E4863"/>
    <w:rsid w:val="009E53F9"/>
    <w:rsid w:val="009E62A3"/>
    <w:rsid w:val="009E6808"/>
    <w:rsid w:val="009E6E54"/>
    <w:rsid w:val="009F372F"/>
    <w:rsid w:val="00A01E0C"/>
    <w:rsid w:val="00A11067"/>
    <w:rsid w:val="00A134AE"/>
    <w:rsid w:val="00A333C5"/>
    <w:rsid w:val="00A33AF6"/>
    <w:rsid w:val="00A41595"/>
    <w:rsid w:val="00A45D41"/>
    <w:rsid w:val="00A55041"/>
    <w:rsid w:val="00A55C35"/>
    <w:rsid w:val="00A57019"/>
    <w:rsid w:val="00A57269"/>
    <w:rsid w:val="00A60116"/>
    <w:rsid w:val="00A62F71"/>
    <w:rsid w:val="00A64992"/>
    <w:rsid w:val="00A66B54"/>
    <w:rsid w:val="00A70CDA"/>
    <w:rsid w:val="00A7651A"/>
    <w:rsid w:val="00A77EF8"/>
    <w:rsid w:val="00A83C85"/>
    <w:rsid w:val="00A850BC"/>
    <w:rsid w:val="00A85CAA"/>
    <w:rsid w:val="00A8764E"/>
    <w:rsid w:val="00A957FF"/>
    <w:rsid w:val="00AA17BC"/>
    <w:rsid w:val="00AA3BCD"/>
    <w:rsid w:val="00AB5BA4"/>
    <w:rsid w:val="00AD6007"/>
    <w:rsid w:val="00AD72AB"/>
    <w:rsid w:val="00AF3922"/>
    <w:rsid w:val="00AF4298"/>
    <w:rsid w:val="00AF70E1"/>
    <w:rsid w:val="00B0461F"/>
    <w:rsid w:val="00B102BD"/>
    <w:rsid w:val="00B12A47"/>
    <w:rsid w:val="00B26618"/>
    <w:rsid w:val="00B27A48"/>
    <w:rsid w:val="00B308F8"/>
    <w:rsid w:val="00B33240"/>
    <w:rsid w:val="00B36036"/>
    <w:rsid w:val="00B40313"/>
    <w:rsid w:val="00B43F27"/>
    <w:rsid w:val="00B459E8"/>
    <w:rsid w:val="00B66BBC"/>
    <w:rsid w:val="00B9632D"/>
    <w:rsid w:val="00BA11A9"/>
    <w:rsid w:val="00BA6293"/>
    <w:rsid w:val="00BA6425"/>
    <w:rsid w:val="00BB0BFD"/>
    <w:rsid w:val="00BB1182"/>
    <w:rsid w:val="00BB23C0"/>
    <w:rsid w:val="00BC1037"/>
    <w:rsid w:val="00BD4A4A"/>
    <w:rsid w:val="00BE7767"/>
    <w:rsid w:val="00BF1B21"/>
    <w:rsid w:val="00BF5EDA"/>
    <w:rsid w:val="00C00903"/>
    <w:rsid w:val="00C024A0"/>
    <w:rsid w:val="00C04EFD"/>
    <w:rsid w:val="00C14D2D"/>
    <w:rsid w:val="00C3044F"/>
    <w:rsid w:val="00C36D91"/>
    <w:rsid w:val="00C5598B"/>
    <w:rsid w:val="00C57592"/>
    <w:rsid w:val="00C57C8D"/>
    <w:rsid w:val="00C65884"/>
    <w:rsid w:val="00C67239"/>
    <w:rsid w:val="00C75A35"/>
    <w:rsid w:val="00C77469"/>
    <w:rsid w:val="00C90B95"/>
    <w:rsid w:val="00C910B1"/>
    <w:rsid w:val="00C96AA0"/>
    <w:rsid w:val="00CB0737"/>
    <w:rsid w:val="00CB23C1"/>
    <w:rsid w:val="00CB4EA2"/>
    <w:rsid w:val="00CC1B5C"/>
    <w:rsid w:val="00CC6CD6"/>
    <w:rsid w:val="00CD0B35"/>
    <w:rsid w:val="00CE1EBF"/>
    <w:rsid w:val="00CF7FB6"/>
    <w:rsid w:val="00D01D45"/>
    <w:rsid w:val="00D24192"/>
    <w:rsid w:val="00D26226"/>
    <w:rsid w:val="00D31F3A"/>
    <w:rsid w:val="00D3235F"/>
    <w:rsid w:val="00D3256B"/>
    <w:rsid w:val="00D378FA"/>
    <w:rsid w:val="00D40BD9"/>
    <w:rsid w:val="00D422D9"/>
    <w:rsid w:val="00D42F03"/>
    <w:rsid w:val="00D550CB"/>
    <w:rsid w:val="00D554F3"/>
    <w:rsid w:val="00D677D1"/>
    <w:rsid w:val="00D72F3D"/>
    <w:rsid w:val="00D76D05"/>
    <w:rsid w:val="00D83515"/>
    <w:rsid w:val="00D843C7"/>
    <w:rsid w:val="00D84766"/>
    <w:rsid w:val="00D85D93"/>
    <w:rsid w:val="00D90880"/>
    <w:rsid w:val="00D91C73"/>
    <w:rsid w:val="00D923FB"/>
    <w:rsid w:val="00D95628"/>
    <w:rsid w:val="00DA1B39"/>
    <w:rsid w:val="00DA352B"/>
    <w:rsid w:val="00DB528F"/>
    <w:rsid w:val="00DB5BCC"/>
    <w:rsid w:val="00DC0822"/>
    <w:rsid w:val="00DC6A31"/>
    <w:rsid w:val="00DD080E"/>
    <w:rsid w:val="00DD7503"/>
    <w:rsid w:val="00DE1F17"/>
    <w:rsid w:val="00DE362A"/>
    <w:rsid w:val="00DF1E79"/>
    <w:rsid w:val="00DF71D0"/>
    <w:rsid w:val="00E02148"/>
    <w:rsid w:val="00E06061"/>
    <w:rsid w:val="00E122F7"/>
    <w:rsid w:val="00E17BF6"/>
    <w:rsid w:val="00E17D7B"/>
    <w:rsid w:val="00E22EB7"/>
    <w:rsid w:val="00E267F0"/>
    <w:rsid w:val="00E27AD4"/>
    <w:rsid w:val="00E3118C"/>
    <w:rsid w:val="00E335FE"/>
    <w:rsid w:val="00E34AC6"/>
    <w:rsid w:val="00E51841"/>
    <w:rsid w:val="00E5397B"/>
    <w:rsid w:val="00E570E2"/>
    <w:rsid w:val="00E62094"/>
    <w:rsid w:val="00E66D6A"/>
    <w:rsid w:val="00E80A79"/>
    <w:rsid w:val="00E84393"/>
    <w:rsid w:val="00E90552"/>
    <w:rsid w:val="00E9247C"/>
    <w:rsid w:val="00E949B3"/>
    <w:rsid w:val="00E9695E"/>
    <w:rsid w:val="00E97C6A"/>
    <w:rsid w:val="00EA117C"/>
    <w:rsid w:val="00EA508E"/>
    <w:rsid w:val="00EA7227"/>
    <w:rsid w:val="00EB1048"/>
    <w:rsid w:val="00EB5601"/>
    <w:rsid w:val="00EB64CD"/>
    <w:rsid w:val="00EC04ED"/>
    <w:rsid w:val="00EC13D7"/>
    <w:rsid w:val="00EC2140"/>
    <w:rsid w:val="00ED0371"/>
    <w:rsid w:val="00ED5E65"/>
    <w:rsid w:val="00EF186C"/>
    <w:rsid w:val="00F0740D"/>
    <w:rsid w:val="00F1006B"/>
    <w:rsid w:val="00F1155D"/>
    <w:rsid w:val="00F1300E"/>
    <w:rsid w:val="00F153E9"/>
    <w:rsid w:val="00F20B94"/>
    <w:rsid w:val="00F22DD5"/>
    <w:rsid w:val="00F37DD7"/>
    <w:rsid w:val="00F40736"/>
    <w:rsid w:val="00F51277"/>
    <w:rsid w:val="00F54250"/>
    <w:rsid w:val="00F62DA6"/>
    <w:rsid w:val="00F64B37"/>
    <w:rsid w:val="00F65F93"/>
    <w:rsid w:val="00F80B3F"/>
    <w:rsid w:val="00F84B1F"/>
    <w:rsid w:val="00F8549A"/>
    <w:rsid w:val="00F911B4"/>
    <w:rsid w:val="00F934C8"/>
    <w:rsid w:val="00F93B64"/>
    <w:rsid w:val="00F93CB6"/>
    <w:rsid w:val="00F9523C"/>
    <w:rsid w:val="00FA10C1"/>
    <w:rsid w:val="00FA4942"/>
    <w:rsid w:val="00FB3492"/>
    <w:rsid w:val="00FC1AED"/>
    <w:rsid w:val="00FF21C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E0E6"/>
  <w15:chartTrackingRefBased/>
  <w15:docId w15:val="{584F66C9-F218-E346-98A8-776607B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contentpasted6">
    <w:name w:val="x_contentpasted6"/>
    <w:basedOn w:val="Carpredefinitoparagrafo"/>
    <w:rsid w:val="00B66BBC"/>
  </w:style>
  <w:style w:type="character" w:customStyle="1" w:styleId="xapple-converted-space">
    <w:name w:val="x_apple-converted-space"/>
    <w:basedOn w:val="Carpredefinitoparagrafo"/>
    <w:rsid w:val="00B66BBC"/>
  </w:style>
  <w:style w:type="character" w:customStyle="1" w:styleId="xxcontentpasted10">
    <w:name w:val="x_x_contentpasted10"/>
    <w:basedOn w:val="Carpredefinitoparagrafo"/>
    <w:rsid w:val="00B66BBC"/>
  </w:style>
  <w:style w:type="character" w:customStyle="1" w:styleId="xxcontentpasted15">
    <w:name w:val="x_x_contentpasted15"/>
    <w:basedOn w:val="Carpredefinitoparagrafo"/>
    <w:rsid w:val="00B66BBC"/>
  </w:style>
  <w:style w:type="paragraph" w:customStyle="1" w:styleId="xxxcontentpasted4">
    <w:name w:val="x_x_x_contentpasted4"/>
    <w:basedOn w:val="Normale"/>
    <w:rsid w:val="00B66B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xcontentpasted41">
    <w:name w:val="x_x_x_contentpasted41"/>
    <w:basedOn w:val="Carpredefinitoparagrafo"/>
    <w:rsid w:val="00B66BBC"/>
  </w:style>
  <w:style w:type="character" w:customStyle="1" w:styleId="247o">
    <w:name w:val="_247o"/>
    <w:basedOn w:val="Carpredefinitoparagrafo"/>
    <w:rsid w:val="00175B49"/>
  </w:style>
  <w:style w:type="paragraph" w:customStyle="1" w:styleId="CorpoA">
    <w:name w:val="Corpo A"/>
    <w:rsid w:val="00AF3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AF392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922"/>
    <w:rPr>
      <w:vertAlign w:val="superscript"/>
    </w:rPr>
  </w:style>
  <w:style w:type="paragraph" w:styleId="Revisione">
    <w:name w:val="Revision"/>
    <w:hidden/>
    <w:uiPriority w:val="99"/>
    <w:semiHidden/>
    <w:rsid w:val="00637884"/>
  </w:style>
  <w:style w:type="paragraph" w:styleId="NormaleWeb">
    <w:name w:val="Normal (Web)"/>
    <w:basedOn w:val="Normale"/>
    <w:uiPriority w:val="99"/>
    <w:unhideWhenUsed/>
    <w:rsid w:val="003935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da1e9-7196-4cc2-9f75-858b37804673">
      <Terms xmlns="http://schemas.microsoft.com/office/infopath/2007/PartnerControls"/>
    </lcf76f155ced4ddcb4097134ff3c332f>
    <TaxCatchAll xmlns="e4223c37-9d4f-42d3-aa6d-ec44ee4d2e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5659CECD0C46AFFCFE4BE7D0001A" ma:contentTypeVersion="18" ma:contentTypeDescription="Create a new document." ma:contentTypeScope="" ma:versionID="8ea139aa8ac1261aa0da43b2d995e1d7">
  <xsd:schema xmlns:xsd="http://www.w3.org/2001/XMLSchema" xmlns:xs="http://www.w3.org/2001/XMLSchema" xmlns:p="http://schemas.microsoft.com/office/2006/metadata/properties" xmlns:ns2="dfada1e9-7196-4cc2-9f75-858b37804673" xmlns:ns3="e4223c37-9d4f-42d3-aa6d-ec44ee4d2e58" targetNamespace="http://schemas.microsoft.com/office/2006/metadata/properties" ma:root="true" ma:fieldsID="5f6f46852c778a033f89a638279f04c2" ns2:_="" ns3:_="">
    <xsd:import namespace="dfada1e9-7196-4cc2-9f75-858b37804673"/>
    <xsd:import namespace="e4223c37-9d4f-42d3-aa6d-ec44ee4d2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a1e9-7196-4cc2-9f75-858b37804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0dd86-af7c-4119-8ddc-903a273d0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3c37-9d4f-42d3-aa6d-ec44ee4d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1485be-8d88-4e6f-9382-4a874885e0c4}" ma:internalName="TaxCatchAll" ma:showField="CatchAllData" ma:web="e4223c37-9d4f-42d3-aa6d-ec44ee4d2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E130B-5B91-44DE-8559-F5196AE6AE75}">
  <ds:schemaRefs>
    <ds:schemaRef ds:uri="http://schemas.microsoft.com/office/2006/metadata/properties"/>
    <ds:schemaRef ds:uri="http://schemas.microsoft.com/office/infopath/2007/PartnerControls"/>
    <ds:schemaRef ds:uri="dfada1e9-7196-4cc2-9f75-858b37804673"/>
    <ds:schemaRef ds:uri="e4223c37-9d4f-42d3-aa6d-ec44ee4d2e58"/>
  </ds:schemaRefs>
</ds:datastoreItem>
</file>

<file path=customXml/itemProps2.xml><?xml version="1.0" encoding="utf-8"?>
<ds:datastoreItem xmlns:ds="http://schemas.openxmlformats.org/officeDocument/2006/customXml" ds:itemID="{33FF2F2E-2746-49C1-908C-2A65F4F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a1e9-7196-4cc2-9f75-858b37804673"/>
    <ds:schemaRef ds:uri="e4223c37-9d4f-42d3-aa6d-ec44ee4d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CF21C-FCA1-414F-B6B9-C35B7E535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223856</dc:creator>
  <cp:keywords/>
  <dc:description/>
  <cp:lastModifiedBy>Silvia Boria</cp:lastModifiedBy>
  <cp:revision>10</cp:revision>
  <cp:lastPrinted>2023-04-06T14:34:00Z</cp:lastPrinted>
  <dcterms:created xsi:type="dcterms:W3CDTF">2025-03-03T11:43:00Z</dcterms:created>
  <dcterms:modified xsi:type="dcterms:W3CDTF">2025-03-04T15:06:00Z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0x01010028035659CECD0C46AFFCFE4BE7D0001A</vt:lpwstr>
  </property>
</Properties>
</file>