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ADDA" w14:textId="77777777" w:rsidR="00310618" w:rsidRDefault="00AD013A" w:rsidP="00AD013A">
      <w:pPr>
        <w:spacing w:before="100" w:beforeAutospacing="1" w:after="100" w:afterAutospacing="1" w:line="80" w:lineRule="atLeast"/>
        <w:ind w:left="1134"/>
        <w:rPr>
          <w:rFonts w:ascii="Garamond" w:eastAsia="Times New Roman" w:hAnsi="Garamond" w:cs="Times New Roman"/>
          <w:b/>
          <w:bCs/>
        </w:rPr>
      </w:pPr>
      <w:bookmarkStart w:id="0" w:name="_Hlk107783855"/>
      <w:r>
        <w:rPr>
          <w:rFonts w:ascii="Garamond" w:eastAsia="Times New Roman" w:hAnsi="Garamond" w:cs="Times New Roman"/>
          <w:b/>
          <w:bCs/>
        </w:rPr>
        <w:t xml:space="preserve"> </w:t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 w:rsidR="00310618">
        <w:rPr>
          <w:rFonts w:ascii="Garamond" w:eastAsia="Times New Roman" w:hAnsi="Garamond" w:cs="Times New Roman"/>
          <w:b/>
          <w:bCs/>
        </w:rPr>
        <w:t xml:space="preserve">                              </w:t>
      </w:r>
      <w:r>
        <w:rPr>
          <w:rFonts w:ascii="Garamond" w:eastAsia="Times New Roman" w:hAnsi="Garamond" w:cs="Times New Roman"/>
          <w:b/>
          <w:bCs/>
        </w:rPr>
        <w:tab/>
      </w:r>
      <w:r w:rsidR="00310618">
        <w:rPr>
          <w:rFonts w:ascii="Garamond" w:eastAsia="Times New Roman" w:hAnsi="Garamond" w:cs="Times New Roman"/>
          <w:b/>
          <w:bCs/>
        </w:rPr>
        <w:t xml:space="preserve">                                                 </w:t>
      </w:r>
    </w:p>
    <w:p w14:paraId="138BAC29" w14:textId="636FD7F6" w:rsidR="00AD013A" w:rsidRDefault="00310618" w:rsidP="00AD013A">
      <w:pPr>
        <w:spacing w:before="100" w:beforeAutospacing="1" w:after="100" w:afterAutospacing="1" w:line="80" w:lineRule="atLeast"/>
        <w:ind w:left="1134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 xml:space="preserve">                                                                                                      </w:t>
      </w:r>
      <w:r w:rsidRPr="00310618">
        <w:rPr>
          <w:rFonts w:ascii="Garamond" w:eastAsia="Times New Roman" w:hAnsi="Garamond" w:cs="Times New Roman"/>
          <w:b/>
          <w:bCs/>
          <w:sz w:val="16"/>
          <w:szCs w:val="16"/>
        </w:rPr>
        <w:t>in collaborazione con</w:t>
      </w:r>
      <w:r w:rsidR="00AD013A">
        <w:rPr>
          <w:rFonts w:ascii="Garamond" w:eastAsia="Times New Roman" w:hAnsi="Garamond" w:cs="Times New Roman"/>
          <w:b/>
          <w:bCs/>
        </w:rPr>
        <w:tab/>
      </w:r>
      <w:r w:rsidR="00AD013A"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 xml:space="preserve">      </w:t>
      </w:r>
      <w:r>
        <w:rPr>
          <w:noProof/>
        </w:rPr>
        <w:drawing>
          <wp:inline distT="0" distB="0" distL="0" distR="0" wp14:anchorId="4789633B" wp14:editId="38C9F206">
            <wp:extent cx="1413748" cy="990367"/>
            <wp:effectExtent l="0" t="0" r="0" b="635"/>
            <wp:docPr id="1" name="Immagine 1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23" cy="9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Times New Roman"/>
          <w:b/>
          <w:bCs/>
        </w:rPr>
        <w:t xml:space="preserve">                                                   </w:t>
      </w:r>
      <w:r w:rsidR="00AD013A">
        <w:rPr>
          <w:rFonts w:ascii="Garamond" w:eastAsia="Times New Roman" w:hAnsi="Garamond" w:cs="Times New Roman"/>
          <w:b/>
          <w:bCs/>
          <w:noProof/>
        </w:rPr>
        <w:drawing>
          <wp:inline distT="0" distB="0" distL="0" distR="0" wp14:anchorId="641F6272" wp14:editId="645F27DD">
            <wp:extent cx="1173541" cy="1047750"/>
            <wp:effectExtent l="0" t="0" r="7620" b="0"/>
            <wp:docPr id="622078632" name="Immagine 1" descr="Immagine che contiene Carattere, test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78632" name="Immagine 1" descr="Immagine che contiene Carattere, testo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99" cy="1053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13A">
        <w:rPr>
          <w:rFonts w:ascii="Garamond" w:eastAsia="Times New Roman" w:hAnsi="Garamond" w:cs="Times New Roman"/>
          <w:b/>
          <w:bCs/>
        </w:rPr>
        <w:t xml:space="preserve">   </w:t>
      </w:r>
    </w:p>
    <w:p w14:paraId="7891996C" w14:textId="1BDA0062" w:rsidR="00A20078" w:rsidRPr="004577E8" w:rsidRDefault="005247A9" w:rsidP="00310618">
      <w:pPr>
        <w:spacing w:before="100" w:beforeAutospacing="1" w:after="100" w:afterAutospacing="1" w:line="80" w:lineRule="atLeast"/>
        <w:ind w:left="1134"/>
        <w:jc w:val="center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4577E8">
        <w:rPr>
          <w:rFonts w:ascii="Garamond" w:eastAsia="Times New Roman" w:hAnsi="Garamond" w:cs="Times New Roman"/>
          <w:b/>
          <w:bCs/>
          <w:sz w:val="22"/>
          <w:szCs w:val="22"/>
        </w:rPr>
        <w:t>L</w:t>
      </w:r>
      <w:r w:rsidR="00364B99" w:rsidRPr="004577E8">
        <w:rPr>
          <w:rFonts w:ascii="Garamond" w:eastAsia="Times New Roman" w:hAnsi="Garamond" w:cs="Times New Roman"/>
          <w:b/>
          <w:bCs/>
          <w:sz w:val="22"/>
          <w:szCs w:val="22"/>
        </w:rPr>
        <w:t>’ANALISI DELLE</w:t>
      </w:r>
      <w:r w:rsidRPr="004577E8">
        <w:rPr>
          <w:rFonts w:ascii="Garamond" w:eastAsia="Times New Roman" w:hAnsi="Garamond" w:cs="Times New Roman"/>
          <w:b/>
          <w:bCs/>
          <w:sz w:val="22"/>
          <w:szCs w:val="22"/>
        </w:rPr>
        <w:t xml:space="preserve"> INTERAZIONI TRA CULTURA </w:t>
      </w:r>
      <w:r w:rsidR="00302C29" w:rsidRPr="004577E8">
        <w:rPr>
          <w:rFonts w:ascii="Garamond" w:eastAsia="Times New Roman" w:hAnsi="Garamond" w:cs="Times New Roman"/>
          <w:b/>
          <w:bCs/>
          <w:sz w:val="22"/>
          <w:szCs w:val="22"/>
        </w:rPr>
        <w:t>E SCIENZA NEL</w:t>
      </w:r>
      <w:r w:rsidR="00364B99" w:rsidRPr="004577E8">
        <w:rPr>
          <w:rFonts w:ascii="Garamond" w:eastAsia="Times New Roman" w:hAnsi="Garamond" w:cs="Times New Roman"/>
          <w:b/>
          <w:bCs/>
          <w:sz w:val="22"/>
          <w:szCs w:val="22"/>
        </w:rPr>
        <w:t xml:space="preserve"> </w:t>
      </w:r>
      <w:r w:rsidR="00302C29" w:rsidRPr="004577E8">
        <w:rPr>
          <w:rFonts w:ascii="Garamond" w:eastAsia="Times New Roman" w:hAnsi="Garamond" w:cs="Times New Roman"/>
          <w:b/>
          <w:bCs/>
          <w:sz w:val="22"/>
          <w:szCs w:val="22"/>
        </w:rPr>
        <w:t>XIV RAPPORTO DELL’ASSOCIAZIONE CIVITA</w:t>
      </w:r>
      <w:r w:rsidR="00A20078" w:rsidRPr="004577E8">
        <w:rPr>
          <w:rFonts w:ascii="Garamond" w:eastAsia="Times New Roman" w:hAnsi="Garamond" w:cs="Times New Roman"/>
          <w:b/>
          <w:bCs/>
          <w:sz w:val="22"/>
          <w:szCs w:val="22"/>
        </w:rPr>
        <w:t xml:space="preserve"> </w:t>
      </w:r>
      <w:r w:rsidR="00D930A3" w:rsidRPr="004577E8">
        <w:rPr>
          <w:rFonts w:ascii="Garamond" w:eastAsia="Times New Roman" w:hAnsi="Garamond" w:cs="Times New Roman"/>
          <w:b/>
          <w:bCs/>
          <w:sz w:val="22"/>
          <w:szCs w:val="22"/>
        </w:rPr>
        <w:t>CHE SARA’ PRESENTATO IL 4 NOVEMBRE A NAPOLI</w:t>
      </w:r>
      <w:r w:rsidR="00284772" w:rsidRPr="004577E8">
        <w:rPr>
          <w:rFonts w:ascii="Garamond" w:eastAsia="Times New Roman" w:hAnsi="Garamond" w:cs="Times New Roman"/>
          <w:b/>
          <w:bCs/>
          <w:sz w:val="22"/>
          <w:szCs w:val="22"/>
        </w:rPr>
        <w:t xml:space="preserve"> ALLA CITTA’ DELLA SCIENZA</w:t>
      </w:r>
    </w:p>
    <w:p w14:paraId="0E4686C9" w14:textId="1A5A6487" w:rsidR="00B749A6" w:rsidRPr="004577E8" w:rsidRDefault="00284772" w:rsidP="00284772">
      <w:pPr>
        <w:pStyle w:val="Paragrafoelenco"/>
        <w:numPr>
          <w:ilvl w:val="0"/>
          <w:numId w:val="3"/>
        </w:numPr>
        <w:spacing w:before="100" w:beforeAutospacing="1" w:after="100" w:afterAutospacing="1" w:line="293" w:lineRule="atLeast"/>
        <w:rPr>
          <w:rFonts w:ascii="Garamond" w:eastAsia="Times New Roman" w:hAnsi="Garamond" w:cs="Times New Roman"/>
          <w:sz w:val="22"/>
          <w:szCs w:val="22"/>
        </w:rPr>
      </w:pPr>
      <w:r w:rsidRPr="004577E8">
        <w:rPr>
          <w:rFonts w:ascii="Garamond" w:eastAsia="Times New Roman" w:hAnsi="Garamond" w:cs="Times New Roman"/>
          <w:sz w:val="22"/>
          <w:szCs w:val="22"/>
        </w:rPr>
        <w:t xml:space="preserve">Nel corso dell’evento </w:t>
      </w:r>
      <w:r w:rsidR="00B749A6" w:rsidRPr="004577E8">
        <w:rPr>
          <w:rFonts w:ascii="Garamond" w:eastAsia="Times New Roman" w:hAnsi="Garamond" w:cs="Times New Roman"/>
          <w:sz w:val="22"/>
          <w:szCs w:val="22"/>
        </w:rPr>
        <w:t xml:space="preserve">si svolgerà la </w:t>
      </w:r>
      <w:r w:rsidR="00BA7860" w:rsidRPr="004577E8">
        <w:rPr>
          <w:rFonts w:ascii="Garamond" w:eastAsia="Times New Roman" w:hAnsi="Garamond" w:cs="Times New Roman"/>
          <w:sz w:val="22"/>
          <w:szCs w:val="22"/>
        </w:rPr>
        <w:t>p</w:t>
      </w:r>
      <w:r w:rsidR="00B749A6" w:rsidRPr="004577E8">
        <w:rPr>
          <w:rFonts w:ascii="Garamond" w:eastAsia="Times New Roman" w:hAnsi="Garamond" w:cs="Times New Roman"/>
          <w:sz w:val="22"/>
          <w:szCs w:val="22"/>
        </w:rPr>
        <w:t xml:space="preserve">remiazione delle studentesse vincitrici della seconda edizione </w:t>
      </w:r>
      <w:r w:rsidR="002B228D" w:rsidRPr="004577E8">
        <w:rPr>
          <w:rFonts w:ascii="Garamond" w:eastAsia="Times New Roman" w:hAnsi="Garamond" w:cs="Times New Roman"/>
          <w:sz w:val="22"/>
          <w:szCs w:val="22"/>
        </w:rPr>
        <w:t>dell’Hackathon</w:t>
      </w:r>
      <w:r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BA7860" w:rsidRPr="004577E8">
        <w:rPr>
          <w:rFonts w:ascii="Garamond" w:eastAsia="Times New Roman" w:hAnsi="Garamond" w:cs="Times New Roman"/>
          <w:sz w:val="22"/>
          <w:szCs w:val="22"/>
        </w:rPr>
        <w:t>“</w:t>
      </w:r>
      <w:r w:rsidR="00B749A6" w:rsidRPr="004577E8">
        <w:rPr>
          <w:rFonts w:ascii="Garamond" w:eastAsia="Times New Roman" w:hAnsi="Garamond" w:cs="Times New Roman"/>
          <w:sz w:val="22"/>
          <w:szCs w:val="22"/>
        </w:rPr>
        <w:t xml:space="preserve">Women </w:t>
      </w:r>
      <w:proofErr w:type="spellStart"/>
      <w:r w:rsidR="00B749A6" w:rsidRPr="004577E8">
        <w:rPr>
          <w:rFonts w:ascii="Garamond" w:eastAsia="Times New Roman" w:hAnsi="Garamond" w:cs="Times New Roman"/>
          <w:sz w:val="22"/>
          <w:szCs w:val="22"/>
        </w:rPr>
        <w:t>Shape</w:t>
      </w:r>
      <w:proofErr w:type="spellEnd"/>
      <w:r w:rsidR="00B749A6" w:rsidRPr="004577E8">
        <w:rPr>
          <w:rFonts w:ascii="Garamond" w:eastAsia="Times New Roman" w:hAnsi="Garamond" w:cs="Times New Roman"/>
          <w:sz w:val="22"/>
          <w:szCs w:val="22"/>
        </w:rPr>
        <w:t xml:space="preserve"> the Future</w:t>
      </w:r>
      <w:r w:rsidR="00BA7860" w:rsidRPr="004577E8">
        <w:rPr>
          <w:rFonts w:ascii="Garamond" w:eastAsia="Times New Roman" w:hAnsi="Garamond" w:cs="Times New Roman"/>
          <w:sz w:val="22"/>
          <w:szCs w:val="22"/>
        </w:rPr>
        <w:t>”</w:t>
      </w:r>
      <w:r w:rsidR="00B749A6" w:rsidRPr="004577E8">
        <w:rPr>
          <w:rFonts w:ascii="Garamond" w:eastAsia="Times New Roman" w:hAnsi="Garamond" w:cs="Times New Roman"/>
          <w:sz w:val="22"/>
          <w:szCs w:val="22"/>
        </w:rPr>
        <w:t xml:space="preserve">, promosso da Philip Morris in collaborazione con </w:t>
      </w:r>
      <w:proofErr w:type="spellStart"/>
      <w:r w:rsidR="00B749A6" w:rsidRPr="004577E8">
        <w:rPr>
          <w:rFonts w:ascii="Garamond" w:eastAsia="Times New Roman" w:hAnsi="Garamond" w:cs="Times New Roman"/>
          <w:sz w:val="22"/>
          <w:szCs w:val="22"/>
        </w:rPr>
        <w:t>Codemotion</w:t>
      </w:r>
      <w:proofErr w:type="spellEnd"/>
      <w:r w:rsidR="00B749A6" w:rsidRPr="004577E8">
        <w:rPr>
          <w:rFonts w:ascii="Garamond" w:eastAsia="Times New Roman" w:hAnsi="Garamond" w:cs="Times New Roman"/>
          <w:sz w:val="22"/>
          <w:szCs w:val="22"/>
        </w:rPr>
        <w:t xml:space="preserve"> e </w:t>
      </w:r>
      <w:proofErr w:type="spellStart"/>
      <w:r w:rsidR="00B749A6" w:rsidRPr="004577E8">
        <w:rPr>
          <w:rFonts w:ascii="Garamond" w:eastAsia="Times New Roman" w:hAnsi="Garamond" w:cs="Times New Roman"/>
          <w:sz w:val="22"/>
          <w:szCs w:val="22"/>
        </w:rPr>
        <w:t>MedITech</w:t>
      </w:r>
      <w:proofErr w:type="spellEnd"/>
      <w:r w:rsidR="00324A71" w:rsidRPr="004577E8">
        <w:rPr>
          <w:rFonts w:ascii="Garamond" w:eastAsia="Times New Roman" w:hAnsi="Garamond" w:cs="Times New Roman"/>
          <w:sz w:val="22"/>
          <w:szCs w:val="22"/>
        </w:rPr>
        <w:t>.</w:t>
      </w:r>
    </w:p>
    <w:p w14:paraId="16079623" w14:textId="46CF2DEF" w:rsidR="00812EB1" w:rsidRPr="004577E8" w:rsidRDefault="00284772" w:rsidP="00812EB1">
      <w:pPr>
        <w:spacing w:before="100" w:beforeAutospacing="1" w:after="100" w:afterAutospacing="1" w:line="293" w:lineRule="atLeast"/>
        <w:rPr>
          <w:rFonts w:ascii="Garamond" w:eastAsia="Times New Roman" w:hAnsi="Garamond" w:cs="Times New Roman"/>
          <w:sz w:val="22"/>
          <w:szCs w:val="22"/>
        </w:rPr>
      </w:pPr>
      <w:r w:rsidRPr="004577E8">
        <w:rPr>
          <w:rFonts w:ascii="Garamond" w:eastAsia="Times New Roman" w:hAnsi="Garamond" w:cs="Times New Roman"/>
          <w:sz w:val="22"/>
          <w:szCs w:val="22"/>
        </w:rPr>
        <w:t xml:space="preserve">Napoli </w:t>
      </w:r>
      <w:r w:rsidR="000B1F93" w:rsidRPr="004577E8">
        <w:rPr>
          <w:rFonts w:ascii="Garamond" w:eastAsia="Times New Roman" w:hAnsi="Garamond" w:cs="Times New Roman"/>
          <w:sz w:val="22"/>
          <w:szCs w:val="22"/>
        </w:rPr>
        <w:t xml:space="preserve">31 ottobre </w:t>
      </w:r>
      <w:r w:rsidR="00011C3E" w:rsidRPr="004577E8">
        <w:rPr>
          <w:rFonts w:ascii="Garamond" w:eastAsia="Times New Roman" w:hAnsi="Garamond" w:cs="Times New Roman"/>
          <w:sz w:val="22"/>
          <w:szCs w:val="22"/>
        </w:rPr>
        <w:t xml:space="preserve">- </w:t>
      </w:r>
      <w:r w:rsidR="000B1F93" w:rsidRPr="004577E8">
        <w:rPr>
          <w:rFonts w:ascii="Garamond" w:eastAsia="Times New Roman" w:hAnsi="Garamond" w:cs="Times New Roman"/>
          <w:sz w:val="22"/>
          <w:szCs w:val="22"/>
        </w:rPr>
        <w:t xml:space="preserve">Farà tappa il 4 novembre a Napoli alla </w:t>
      </w:r>
      <w:r w:rsidR="009A5151" w:rsidRPr="004577E8">
        <w:rPr>
          <w:rFonts w:ascii="Garamond" w:eastAsia="Times New Roman" w:hAnsi="Garamond" w:cs="Times New Roman"/>
          <w:sz w:val="22"/>
          <w:szCs w:val="22"/>
        </w:rPr>
        <w:t xml:space="preserve">Fondazione </w:t>
      </w:r>
      <w:proofErr w:type="spellStart"/>
      <w:r w:rsidR="009A5151" w:rsidRPr="004577E8">
        <w:rPr>
          <w:rFonts w:ascii="Garamond" w:eastAsia="Times New Roman" w:hAnsi="Garamond" w:cs="Times New Roman"/>
          <w:sz w:val="22"/>
          <w:szCs w:val="22"/>
        </w:rPr>
        <w:t>Idis</w:t>
      </w:r>
      <w:proofErr w:type="spellEnd"/>
      <w:r w:rsidR="009A5151" w:rsidRPr="004577E8">
        <w:rPr>
          <w:rFonts w:ascii="Garamond" w:eastAsia="Times New Roman" w:hAnsi="Garamond" w:cs="Times New Roman"/>
          <w:sz w:val="22"/>
          <w:szCs w:val="22"/>
        </w:rPr>
        <w:t xml:space="preserve"> - </w:t>
      </w:r>
      <w:r w:rsidR="000B1F93" w:rsidRPr="004577E8">
        <w:rPr>
          <w:rFonts w:ascii="Garamond" w:eastAsia="Times New Roman" w:hAnsi="Garamond" w:cs="Times New Roman"/>
          <w:sz w:val="22"/>
          <w:szCs w:val="22"/>
        </w:rPr>
        <w:t>Città della Scienza</w:t>
      </w:r>
      <w:r w:rsidR="00103C48" w:rsidRPr="004577E8">
        <w:rPr>
          <w:rFonts w:ascii="Garamond" w:eastAsia="Times New Roman" w:hAnsi="Garamond" w:cs="Times New Roman"/>
          <w:sz w:val="22"/>
          <w:szCs w:val="22"/>
        </w:rPr>
        <w:t>, a partire dalle 17,</w:t>
      </w:r>
      <w:r w:rsidR="000B1F93"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2878D5" w:rsidRPr="004577E8">
        <w:rPr>
          <w:rFonts w:ascii="Garamond" w:eastAsia="Times New Roman" w:hAnsi="Garamond" w:cs="Times New Roman"/>
          <w:sz w:val="22"/>
          <w:szCs w:val="22"/>
        </w:rPr>
        <w:t xml:space="preserve">il roadshow nazionale di presentazione del </w:t>
      </w:r>
      <w:r w:rsidR="002878D5" w:rsidRPr="004577E8">
        <w:rPr>
          <w:rFonts w:ascii="Garamond" w:eastAsia="Times New Roman" w:hAnsi="Garamond" w:cs="Times New Roman"/>
          <w:b/>
          <w:bCs/>
          <w:sz w:val="22"/>
          <w:szCs w:val="22"/>
        </w:rPr>
        <w:t>XIV Rapporto Civita “Lungo le vie della conoscenza. Sfide e strumenti per comprendere cultura e scienza”</w:t>
      </w:r>
      <w:r w:rsidR="00AA7E64"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93356B" w:rsidRPr="004577E8">
        <w:rPr>
          <w:rFonts w:ascii="Garamond" w:eastAsia="Times New Roman" w:hAnsi="Garamond" w:cs="Times New Roman"/>
          <w:sz w:val="22"/>
          <w:szCs w:val="22"/>
        </w:rPr>
        <w:t xml:space="preserve">pubblicato da Marsilio Editori e </w:t>
      </w:r>
      <w:r w:rsidR="00011C3E" w:rsidRPr="004577E8">
        <w:rPr>
          <w:rFonts w:ascii="Garamond" w:eastAsia="Times New Roman" w:hAnsi="Garamond" w:cs="Times New Roman"/>
          <w:sz w:val="22"/>
          <w:szCs w:val="22"/>
        </w:rPr>
        <w:t xml:space="preserve">realizzato dall’Associazione Civita </w:t>
      </w:r>
      <w:r w:rsidR="001823B6" w:rsidRPr="004577E8">
        <w:rPr>
          <w:rFonts w:ascii="Garamond" w:eastAsia="Times New Roman" w:hAnsi="Garamond" w:cs="Times New Roman"/>
          <w:sz w:val="22"/>
          <w:szCs w:val="22"/>
        </w:rPr>
        <w:t xml:space="preserve">che </w:t>
      </w:r>
      <w:r w:rsidR="00011C3E" w:rsidRPr="004577E8">
        <w:rPr>
          <w:rFonts w:ascii="Garamond" w:eastAsia="Times New Roman" w:hAnsi="Garamond" w:cs="Times New Roman"/>
          <w:sz w:val="22"/>
          <w:szCs w:val="22"/>
        </w:rPr>
        <w:t>si occupa da 35 anni di tutela e valorizzazione del patrimonio culturale</w:t>
      </w:r>
      <w:r w:rsidR="002878D5" w:rsidRPr="004577E8">
        <w:rPr>
          <w:rFonts w:ascii="Garamond" w:eastAsia="Times New Roman" w:hAnsi="Garamond" w:cs="Times New Roman"/>
          <w:sz w:val="22"/>
          <w:szCs w:val="22"/>
        </w:rPr>
        <w:t xml:space="preserve">. Il rapporto è stato prodotto grazie al contributo di oltre trenta tra esperti, operatori e massimi rappresentanti delle istituzioni pubbliche con l’obiettivo di facilitare la comprensione e stimolare la divulgazione dei contenuti culturali e scientifici fra il grande pubblico. Il rapporto inoltre contiene i risultati di un’indagine demoscopica tra 1500 giovani italiani per capire come sentono e vivono scienza e cultura. </w:t>
      </w:r>
      <w:r w:rsidR="00812EB1" w:rsidRPr="004577E8">
        <w:rPr>
          <w:rFonts w:ascii="Garamond" w:eastAsia="Times New Roman" w:hAnsi="Garamond" w:cs="Times New Roman"/>
          <w:sz w:val="22"/>
          <w:szCs w:val="22"/>
        </w:rPr>
        <w:t xml:space="preserve">L’iniziativa prende l’avvio dalla ricerca svolta dal Centro Studi Gianfranco Imperatori e dalla Fondazione Human Technopole, pubblicata nel XIV Rapporto Civita. La ricerca rivela che, per facilitare la comprensione e stimolare la divulgazione dei contenuti culturali e scientifici fra il grande pubblico, sono necessari un’analisi attenta dei destinatari, la scelta degli strumenti più adeguati, linguaggi </w:t>
      </w:r>
      <w:r w:rsidR="009A5151" w:rsidRPr="004577E8">
        <w:rPr>
          <w:rFonts w:ascii="Garamond" w:eastAsia="Times New Roman" w:hAnsi="Garamond" w:cs="Times New Roman"/>
          <w:sz w:val="22"/>
          <w:szCs w:val="22"/>
        </w:rPr>
        <w:t>accattivanti,</w:t>
      </w:r>
      <w:r w:rsidR="00812EB1" w:rsidRPr="004577E8">
        <w:rPr>
          <w:rFonts w:ascii="Garamond" w:eastAsia="Times New Roman" w:hAnsi="Garamond" w:cs="Times New Roman"/>
          <w:sz w:val="22"/>
          <w:szCs w:val="22"/>
        </w:rPr>
        <w:t xml:space="preserve"> oltre a professionalità specializzate nell’educazione, nella mediazione e nella comunicazione.</w:t>
      </w:r>
    </w:p>
    <w:p w14:paraId="7C28196B" w14:textId="584006C1" w:rsidR="001A4647" w:rsidRPr="004577E8" w:rsidRDefault="001A4647" w:rsidP="001A4647">
      <w:pPr>
        <w:jc w:val="both"/>
        <w:rPr>
          <w:rFonts w:ascii="Garamond" w:eastAsia="Times New Roman" w:hAnsi="Garamond" w:cs="Times New Roman"/>
          <w:sz w:val="22"/>
          <w:szCs w:val="22"/>
        </w:rPr>
      </w:pPr>
      <w:r w:rsidRPr="004577E8">
        <w:rPr>
          <w:rFonts w:ascii="Garamond" w:eastAsia="Times New Roman" w:hAnsi="Garamond" w:cs="Times New Roman"/>
          <w:sz w:val="22"/>
          <w:szCs w:val="22"/>
        </w:rPr>
        <w:t xml:space="preserve">Nel corso dell’evento si svolgerà la Premiazione delle studentesse vincitrici della seconda edizione </w:t>
      </w:r>
      <w:proofErr w:type="gramStart"/>
      <w:r w:rsidRPr="004577E8">
        <w:rPr>
          <w:rFonts w:ascii="Garamond" w:eastAsia="Times New Roman" w:hAnsi="Garamond" w:cs="Times New Roman"/>
          <w:sz w:val="22"/>
          <w:szCs w:val="22"/>
        </w:rPr>
        <w:t>dell’ Hackathon</w:t>
      </w:r>
      <w:proofErr w:type="gramEnd"/>
      <w:r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CF6CCE" w:rsidRPr="004577E8">
        <w:rPr>
          <w:rFonts w:ascii="Garamond" w:eastAsia="Times New Roman" w:hAnsi="Garamond" w:cs="Times New Roman"/>
          <w:b/>
          <w:bCs/>
          <w:sz w:val="22"/>
          <w:szCs w:val="22"/>
        </w:rPr>
        <w:t>“</w:t>
      </w:r>
      <w:r w:rsidRPr="004577E8">
        <w:rPr>
          <w:rFonts w:ascii="Garamond" w:eastAsia="Times New Roman" w:hAnsi="Garamond" w:cs="Times New Roman"/>
          <w:b/>
          <w:bCs/>
          <w:sz w:val="22"/>
          <w:szCs w:val="22"/>
        </w:rPr>
        <w:t xml:space="preserve">Women </w:t>
      </w:r>
      <w:proofErr w:type="spellStart"/>
      <w:r w:rsidRPr="004577E8">
        <w:rPr>
          <w:rFonts w:ascii="Garamond" w:eastAsia="Times New Roman" w:hAnsi="Garamond" w:cs="Times New Roman"/>
          <w:b/>
          <w:bCs/>
          <w:sz w:val="22"/>
          <w:szCs w:val="22"/>
        </w:rPr>
        <w:t>Shape</w:t>
      </w:r>
      <w:proofErr w:type="spellEnd"/>
      <w:r w:rsidRPr="004577E8">
        <w:rPr>
          <w:rFonts w:ascii="Garamond" w:eastAsia="Times New Roman" w:hAnsi="Garamond" w:cs="Times New Roman"/>
          <w:b/>
          <w:bCs/>
          <w:sz w:val="22"/>
          <w:szCs w:val="22"/>
        </w:rPr>
        <w:t xml:space="preserve"> the Future</w:t>
      </w:r>
      <w:r w:rsidR="00CF6CCE" w:rsidRPr="004577E8">
        <w:rPr>
          <w:rFonts w:ascii="Garamond" w:eastAsia="Times New Roman" w:hAnsi="Garamond" w:cs="Times New Roman"/>
          <w:b/>
          <w:bCs/>
          <w:sz w:val="22"/>
          <w:szCs w:val="22"/>
        </w:rPr>
        <w:t>”</w:t>
      </w:r>
      <w:r w:rsidRPr="004577E8">
        <w:rPr>
          <w:rFonts w:ascii="Garamond" w:eastAsia="Times New Roman" w:hAnsi="Garamond" w:cs="Times New Roman"/>
          <w:sz w:val="22"/>
          <w:szCs w:val="22"/>
        </w:rPr>
        <w:t xml:space="preserve">, promosso da Philip Morris in collaborazione con </w:t>
      </w:r>
      <w:proofErr w:type="spellStart"/>
      <w:r w:rsidRPr="004577E8">
        <w:rPr>
          <w:rFonts w:ascii="Garamond" w:eastAsia="Times New Roman" w:hAnsi="Garamond" w:cs="Times New Roman"/>
          <w:sz w:val="22"/>
          <w:szCs w:val="22"/>
        </w:rPr>
        <w:t>Codemotion</w:t>
      </w:r>
      <w:proofErr w:type="spellEnd"/>
      <w:r w:rsidRPr="004577E8">
        <w:rPr>
          <w:rFonts w:ascii="Garamond" w:eastAsia="Times New Roman" w:hAnsi="Garamond" w:cs="Times New Roman"/>
          <w:sz w:val="22"/>
          <w:szCs w:val="22"/>
        </w:rPr>
        <w:t xml:space="preserve"> e </w:t>
      </w:r>
      <w:proofErr w:type="spellStart"/>
      <w:r w:rsidRPr="004577E8">
        <w:rPr>
          <w:rFonts w:ascii="Garamond" w:eastAsia="Times New Roman" w:hAnsi="Garamond" w:cs="Times New Roman"/>
          <w:sz w:val="22"/>
          <w:szCs w:val="22"/>
        </w:rPr>
        <w:t>MedITech</w:t>
      </w:r>
      <w:proofErr w:type="spellEnd"/>
      <w:r w:rsidRPr="004577E8">
        <w:rPr>
          <w:rFonts w:ascii="Garamond" w:eastAsia="Times New Roman" w:hAnsi="Garamond" w:cs="Times New Roman"/>
          <w:sz w:val="22"/>
          <w:szCs w:val="22"/>
        </w:rPr>
        <w:t>, rivolto alle studentesse universitarie di discipline STEM delle regioni Campania, Puglia Basilicata, Calabria, Sicilia e Sardegna.</w:t>
      </w:r>
      <w:r w:rsidR="00CF6CCE"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4577E8">
        <w:rPr>
          <w:rFonts w:ascii="Garamond" w:eastAsia="Times New Roman" w:hAnsi="Garamond" w:cs="Times New Roman"/>
          <w:sz w:val="22"/>
          <w:szCs w:val="22"/>
        </w:rPr>
        <w:t>Il Progetto si inserisce nell’ambito delle iniziative del Philip Morris Institute for Manufacturing</w:t>
      </w:r>
      <w:r w:rsidR="007C45AA"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proofErr w:type="spellStart"/>
      <w:r w:rsidRPr="004577E8">
        <w:rPr>
          <w:rFonts w:ascii="Garamond" w:eastAsia="Times New Roman" w:hAnsi="Garamond" w:cs="Times New Roman"/>
          <w:sz w:val="22"/>
          <w:szCs w:val="22"/>
        </w:rPr>
        <w:t>Competences</w:t>
      </w:r>
      <w:proofErr w:type="spellEnd"/>
      <w:r w:rsidRPr="004577E8">
        <w:rPr>
          <w:rFonts w:ascii="Garamond" w:eastAsia="Times New Roman" w:hAnsi="Garamond" w:cs="Times New Roman"/>
          <w:sz w:val="22"/>
          <w:szCs w:val="22"/>
        </w:rPr>
        <w:t xml:space="preserve"> (IMC), il centro del gruppo Philip Morris International per l’alta formazione</w:t>
      </w:r>
      <w:r w:rsidR="007C45AA"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4577E8">
        <w:rPr>
          <w:rFonts w:ascii="Garamond" w:eastAsia="Times New Roman" w:hAnsi="Garamond" w:cs="Times New Roman"/>
          <w:sz w:val="22"/>
          <w:szCs w:val="22"/>
        </w:rPr>
        <w:t>e lo sviluppo delle competenze legate a Industria 4.0.</w:t>
      </w:r>
    </w:p>
    <w:p w14:paraId="30941BFF" w14:textId="77777777" w:rsidR="009459E3" w:rsidRPr="004577E8" w:rsidRDefault="009459E3" w:rsidP="009459E3">
      <w:pPr>
        <w:autoSpaceDE w:val="0"/>
        <w:autoSpaceDN w:val="0"/>
        <w:adjustRightInd w:val="0"/>
        <w:rPr>
          <w:rFonts w:ascii="Garamond" w:hAnsi="Garamond" w:cs="Futura-Medium"/>
          <w:sz w:val="22"/>
          <w:szCs w:val="22"/>
        </w:rPr>
      </w:pPr>
    </w:p>
    <w:p w14:paraId="5271F523" w14:textId="4A59C80D" w:rsidR="009459E3" w:rsidRPr="004577E8" w:rsidRDefault="007C45AA" w:rsidP="009459E3">
      <w:pPr>
        <w:autoSpaceDE w:val="0"/>
        <w:autoSpaceDN w:val="0"/>
        <w:adjustRightInd w:val="0"/>
        <w:rPr>
          <w:rFonts w:ascii="Garamond" w:hAnsi="Garamond" w:cs="FuturaBT-LightItalic"/>
          <w:color w:val="000000"/>
          <w:sz w:val="22"/>
          <w:szCs w:val="22"/>
        </w:rPr>
      </w:pPr>
      <w:r w:rsidRPr="004577E8">
        <w:rPr>
          <w:rFonts w:ascii="Garamond" w:hAnsi="Garamond" w:cs="Futura-Medium"/>
          <w:sz w:val="22"/>
          <w:szCs w:val="22"/>
        </w:rPr>
        <w:t xml:space="preserve">Dopo i saluti di </w:t>
      </w:r>
      <w:r w:rsidRPr="004577E8">
        <w:rPr>
          <w:rFonts w:ascii="Garamond" w:hAnsi="Garamond" w:cs="FuturaBT-Book"/>
          <w:b/>
          <w:bCs/>
          <w:color w:val="000000"/>
          <w:sz w:val="22"/>
          <w:szCs w:val="22"/>
        </w:rPr>
        <w:t>Riccardo Villari</w:t>
      </w:r>
      <w:r w:rsidRPr="004577E8">
        <w:rPr>
          <w:rFonts w:ascii="Garamond" w:hAnsi="Garamond" w:cs="FuturaBT-Book"/>
          <w:color w:val="000000"/>
          <w:sz w:val="22"/>
          <w:szCs w:val="22"/>
        </w:rPr>
        <w:t xml:space="preserve">, </w:t>
      </w:r>
      <w:r w:rsidRPr="004577E8">
        <w:rPr>
          <w:rFonts w:ascii="Garamond" w:hAnsi="Garamond" w:cs="FuturaBT-LightItalic"/>
          <w:color w:val="000000"/>
          <w:sz w:val="22"/>
          <w:szCs w:val="22"/>
        </w:rPr>
        <w:t xml:space="preserve">Presidente Fondazione </w:t>
      </w:r>
      <w:proofErr w:type="spellStart"/>
      <w:r w:rsidRPr="004577E8">
        <w:rPr>
          <w:rFonts w:ascii="Garamond" w:hAnsi="Garamond" w:cs="FuturaBT-LightItalic"/>
          <w:color w:val="000000"/>
          <w:sz w:val="22"/>
          <w:szCs w:val="22"/>
        </w:rPr>
        <w:t>Idis</w:t>
      </w:r>
      <w:proofErr w:type="spellEnd"/>
      <w:r w:rsidRPr="004577E8">
        <w:rPr>
          <w:rFonts w:ascii="Garamond" w:hAnsi="Garamond" w:cs="FuturaBT-LightItalic"/>
          <w:color w:val="000000"/>
          <w:sz w:val="22"/>
          <w:szCs w:val="22"/>
        </w:rPr>
        <w:t xml:space="preserve"> - Città della Scienza, l’evento prevede gli interventi di </w:t>
      </w:r>
      <w:r w:rsidRPr="004577E8">
        <w:rPr>
          <w:rFonts w:ascii="Garamond" w:hAnsi="Garamond" w:cs="FuturaBT-Book"/>
          <w:b/>
          <w:bCs/>
          <w:color w:val="000000"/>
          <w:sz w:val="22"/>
          <w:szCs w:val="22"/>
        </w:rPr>
        <w:t>Simonetta Giordani</w:t>
      </w:r>
      <w:r w:rsidR="00B971CF" w:rsidRPr="004577E8">
        <w:rPr>
          <w:rFonts w:ascii="Garamond" w:hAnsi="Garamond" w:cs="FuturaBT-Book"/>
          <w:color w:val="000000"/>
          <w:sz w:val="22"/>
          <w:szCs w:val="22"/>
        </w:rPr>
        <w:t xml:space="preserve">, </w:t>
      </w:r>
      <w:r w:rsidRPr="004577E8">
        <w:rPr>
          <w:rFonts w:ascii="Garamond" w:hAnsi="Garamond" w:cs="FuturaBT-LightItalic"/>
          <w:color w:val="000000"/>
          <w:sz w:val="22"/>
          <w:szCs w:val="22"/>
        </w:rPr>
        <w:t>Segretario Generale Associazione Civita</w:t>
      </w:r>
      <w:r w:rsidR="00B971CF" w:rsidRPr="004577E8">
        <w:rPr>
          <w:rFonts w:ascii="Garamond" w:hAnsi="Garamond" w:cs="FuturaBT-LightItalic"/>
          <w:color w:val="000000"/>
          <w:sz w:val="22"/>
          <w:szCs w:val="22"/>
        </w:rPr>
        <w:t>,</w:t>
      </w:r>
      <w:r w:rsidR="004577E8" w:rsidRPr="004577E8">
        <w:rPr>
          <w:rFonts w:ascii="Garamond" w:hAnsi="Garamond" w:cs="FuturaBT-LightItalic"/>
          <w:color w:val="000000"/>
          <w:sz w:val="22"/>
          <w:szCs w:val="22"/>
        </w:rPr>
        <w:t xml:space="preserve"> </w:t>
      </w:r>
      <w:r w:rsidR="004577E8" w:rsidRPr="004577E8">
        <w:rPr>
          <w:rFonts w:ascii="Garamond" w:hAnsi="Garamond" w:cs="FuturaBT-Book"/>
          <w:b/>
          <w:bCs/>
          <w:color w:val="000000"/>
          <w:sz w:val="22"/>
          <w:szCs w:val="22"/>
        </w:rPr>
        <w:t>Annarita Patriarca</w:t>
      </w:r>
      <w:r w:rsidR="004577E8" w:rsidRPr="004577E8">
        <w:rPr>
          <w:rFonts w:ascii="Garamond" w:hAnsi="Garamond" w:cs="FuturaBT-Book"/>
          <w:color w:val="000000"/>
          <w:sz w:val="22"/>
          <w:szCs w:val="22"/>
        </w:rPr>
        <w:t xml:space="preserve">, </w:t>
      </w:r>
      <w:r w:rsidR="004577E8" w:rsidRPr="004577E8">
        <w:rPr>
          <w:rFonts w:ascii="Garamond" w:hAnsi="Garamond" w:cs="FuturaBT-LightItalic"/>
          <w:color w:val="000000"/>
          <w:sz w:val="22"/>
          <w:szCs w:val="22"/>
        </w:rPr>
        <w:t xml:space="preserve">Membro della Camera dei Deputati della Repubblica Italiana, </w:t>
      </w:r>
      <w:r w:rsidR="004577E8" w:rsidRPr="004577E8">
        <w:rPr>
          <w:rFonts w:ascii="Garamond" w:hAnsi="Garamond" w:cs="FuturaBT-Book"/>
          <w:b/>
          <w:bCs/>
          <w:color w:val="000000"/>
          <w:sz w:val="22"/>
          <w:szCs w:val="22"/>
        </w:rPr>
        <w:t>Valeria Fascione</w:t>
      </w:r>
      <w:r w:rsidR="004577E8" w:rsidRPr="004577E8">
        <w:rPr>
          <w:rFonts w:ascii="Garamond" w:hAnsi="Garamond" w:cs="FuturaBT-Book"/>
          <w:color w:val="000000"/>
          <w:sz w:val="22"/>
          <w:szCs w:val="22"/>
        </w:rPr>
        <w:t xml:space="preserve">, </w:t>
      </w:r>
      <w:r w:rsidR="004577E8" w:rsidRPr="004577E8">
        <w:rPr>
          <w:rFonts w:ascii="Garamond" w:hAnsi="Garamond" w:cs="FuturaBT-LightItalic"/>
          <w:color w:val="000000"/>
          <w:sz w:val="22"/>
          <w:szCs w:val="22"/>
        </w:rPr>
        <w:t xml:space="preserve">Assessore alla Ricerca, Innovazione e Start up della Regione Campania, </w:t>
      </w:r>
      <w:r w:rsidRPr="004577E8">
        <w:rPr>
          <w:rFonts w:ascii="Garamond" w:hAnsi="Garamond" w:cs="FuturaBT-Book"/>
          <w:b/>
          <w:bCs/>
          <w:color w:val="000000"/>
          <w:sz w:val="22"/>
          <w:szCs w:val="22"/>
        </w:rPr>
        <w:t>Chiara Marciani</w:t>
      </w:r>
      <w:r w:rsidR="00B971CF" w:rsidRPr="004577E8">
        <w:rPr>
          <w:rFonts w:ascii="Garamond" w:hAnsi="Garamond" w:cs="FuturaBT-Book"/>
          <w:color w:val="000000"/>
          <w:sz w:val="22"/>
          <w:szCs w:val="22"/>
        </w:rPr>
        <w:t xml:space="preserve">, </w:t>
      </w:r>
      <w:r w:rsidRPr="004577E8">
        <w:rPr>
          <w:rFonts w:ascii="Garamond" w:hAnsi="Garamond" w:cs="FuturaBT-LightItalic"/>
          <w:color w:val="000000"/>
          <w:sz w:val="22"/>
          <w:szCs w:val="22"/>
        </w:rPr>
        <w:t>Assessore alle Politiche Giovanili e al Lavoro del Comune di Napoli</w:t>
      </w:r>
      <w:r w:rsidR="00B971CF" w:rsidRPr="004577E8">
        <w:rPr>
          <w:rFonts w:ascii="Garamond" w:hAnsi="Garamond" w:cs="FuturaBT-LightItalic"/>
          <w:color w:val="000000"/>
          <w:sz w:val="22"/>
          <w:szCs w:val="22"/>
        </w:rPr>
        <w:t xml:space="preserve">, </w:t>
      </w:r>
      <w:r w:rsidRPr="004577E8">
        <w:rPr>
          <w:rFonts w:ascii="Garamond" w:hAnsi="Garamond" w:cs="FuturaBT-Book"/>
          <w:b/>
          <w:bCs/>
          <w:color w:val="000000"/>
          <w:sz w:val="22"/>
          <w:szCs w:val="22"/>
        </w:rPr>
        <w:t>Giorgio Ventre</w:t>
      </w:r>
      <w:r w:rsidR="0044239D" w:rsidRPr="004577E8">
        <w:rPr>
          <w:rFonts w:ascii="Garamond" w:hAnsi="Garamond" w:cs="FuturaBT-Book"/>
          <w:color w:val="000000"/>
          <w:sz w:val="22"/>
          <w:szCs w:val="22"/>
        </w:rPr>
        <w:t xml:space="preserve">, </w:t>
      </w:r>
      <w:r w:rsidRPr="004577E8">
        <w:rPr>
          <w:rFonts w:ascii="Garamond" w:hAnsi="Garamond" w:cs="FuturaBT-LightItalic"/>
          <w:color w:val="000000"/>
          <w:sz w:val="22"/>
          <w:szCs w:val="22"/>
        </w:rPr>
        <w:t>Professore ordinario di Reti di Calcolatori presso la Facoltà</w:t>
      </w:r>
      <w:r w:rsidR="0044239D" w:rsidRPr="004577E8">
        <w:rPr>
          <w:rFonts w:ascii="Garamond" w:hAnsi="Garamond" w:cs="FuturaBT-LightItalic"/>
          <w:color w:val="000000"/>
          <w:sz w:val="22"/>
          <w:szCs w:val="22"/>
        </w:rPr>
        <w:t xml:space="preserve"> </w:t>
      </w:r>
      <w:r w:rsidRPr="004577E8">
        <w:rPr>
          <w:rFonts w:ascii="Garamond" w:hAnsi="Garamond" w:cs="FuturaBT-LightItalic"/>
          <w:color w:val="000000"/>
          <w:sz w:val="22"/>
          <w:szCs w:val="22"/>
        </w:rPr>
        <w:t>di Ingegneria dell'Università degli Studi di Napoli Federico II</w:t>
      </w:r>
      <w:r w:rsidR="0044239D" w:rsidRPr="004577E8">
        <w:rPr>
          <w:rFonts w:ascii="Garamond" w:hAnsi="Garamond" w:cs="FuturaBT-LightItalic"/>
          <w:color w:val="000000"/>
          <w:sz w:val="22"/>
          <w:szCs w:val="22"/>
        </w:rPr>
        <w:t xml:space="preserve">, </w:t>
      </w:r>
      <w:r w:rsidR="00596138" w:rsidRPr="004577E8">
        <w:rPr>
          <w:rFonts w:ascii="Garamond" w:hAnsi="Garamond" w:cs="FuturaBT-LightItalic"/>
          <w:b/>
          <w:bCs/>
          <w:color w:val="000000"/>
          <w:sz w:val="22"/>
          <w:szCs w:val="22"/>
        </w:rPr>
        <w:t>Gianluca Tittarelli</w:t>
      </w:r>
      <w:r w:rsidR="00596138" w:rsidRPr="004577E8">
        <w:rPr>
          <w:rFonts w:ascii="Garamond" w:hAnsi="Garamond" w:cs="FuturaBT-LightItalic"/>
          <w:color w:val="000000"/>
          <w:sz w:val="22"/>
          <w:szCs w:val="22"/>
        </w:rPr>
        <w:t>, D</w:t>
      </w:r>
      <w:r w:rsidRPr="004577E8">
        <w:rPr>
          <w:rFonts w:ascii="Garamond" w:hAnsi="Garamond" w:cs="FuturaBT-LightItalic"/>
          <w:color w:val="000000"/>
          <w:sz w:val="22"/>
          <w:szCs w:val="22"/>
        </w:rPr>
        <w:t>irector People &amp; Culture Philip Morris Manufacturing &amp; Technology Bologna</w:t>
      </w:r>
      <w:r w:rsidR="00077822" w:rsidRPr="004577E8">
        <w:rPr>
          <w:rFonts w:ascii="Garamond" w:hAnsi="Garamond" w:cs="FuturaBT-LightItalic"/>
          <w:color w:val="000000"/>
          <w:sz w:val="22"/>
          <w:szCs w:val="22"/>
        </w:rPr>
        <w:t xml:space="preserve">, </w:t>
      </w:r>
      <w:r w:rsidR="009459E3" w:rsidRPr="004577E8">
        <w:rPr>
          <w:rFonts w:ascii="Garamond" w:hAnsi="Garamond" w:cs="FuturaBT-Book"/>
          <w:b/>
          <w:bCs/>
          <w:color w:val="000000"/>
          <w:sz w:val="22"/>
          <w:szCs w:val="22"/>
        </w:rPr>
        <w:t>Guido Damini</w:t>
      </w:r>
      <w:r w:rsidR="009459E3" w:rsidRPr="004577E8">
        <w:rPr>
          <w:rFonts w:ascii="Garamond" w:hAnsi="Garamond" w:cs="FuturaBT-Book"/>
          <w:color w:val="000000"/>
          <w:sz w:val="22"/>
          <w:szCs w:val="22"/>
        </w:rPr>
        <w:t xml:space="preserve">, </w:t>
      </w:r>
      <w:r w:rsidR="009459E3" w:rsidRPr="004577E8">
        <w:rPr>
          <w:rFonts w:ascii="Garamond" w:hAnsi="Garamond" w:cs="FuturaBT-LightItalic"/>
          <w:color w:val="000000"/>
          <w:sz w:val="22"/>
          <w:szCs w:val="22"/>
        </w:rPr>
        <w:t xml:space="preserve">Divulgatore culturale e autore per </w:t>
      </w:r>
      <w:proofErr w:type="spellStart"/>
      <w:r w:rsidR="009459E3" w:rsidRPr="004577E8">
        <w:rPr>
          <w:rFonts w:ascii="Garamond" w:hAnsi="Garamond" w:cs="FuturaBT-LightItalic"/>
          <w:color w:val="000000"/>
          <w:sz w:val="22"/>
          <w:szCs w:val="22"/>
        </w:rPr>
        <w:t>OnePodcast</w:t>
      </w:r>
      <w:proofErr w:type="spellEnd"/>
      <w:r w:rsidR="00077822" w:rsidRPr="004577E8">
        <w:rPr>
          <w:rFonts w:ascii="Garamond" w:hAnsi="Garamond" w:cs="FuturaBT-LightItalic"/>
          <w:color w:val="000000"/>
          <w:sz w:val="22"/>
          <w:szCs w:val="22"/>
        </w:rPr>
        <w:t xml:space="preserve"> </w:t>
      </w:r>
      <w:r w:rsidR="009459E3" w:rsidRPr="004577E8">
        <w:rPr>
          <w:rFonts w:ascii="Garamond" w:hAnsi="Garamond" w:cs="FuturaBT-LightItalic"/>
          <w:color w:val="000000"/>
          <w:sz w:val="22"/>
          <w:szCs w:val="22"/>
        </w:rPr>
        <w:t>di “Cenni storici per fare lo splendido” e “Le Caporetto degli altri”</w:t>
      </w:r>
      <w:r w:rsidR="005D0FA1" w:rsidRPr="004577E8">
        <w:rPr>
          <w:rFonts w:ascii="Garamond" w:hAnsi="Garamond" w:cs="FuturaBT-LightItalic"/>
          <w:color w:val="000000"/>
          <w:sz w:val="22"/>
          <w:szCs w:val="22"/>
        </w:rPr>
        <w:t xml:space="preserve">. </w:t>
      </w:r>
    </w:p>
    <w:p w14:paraId="36A55148" w14:textId="25DDBB7F" w:rsidR="00B971CF" w:rsidRPr="004577E8" w:rsidRDefault="005D0FA1" w:rsidP="00B971CF">
      <w:pPr>
        <w:autoSpaceDE w:val="0"/>
        <w:autoSpaceDN w:val="0"/>
        <w:adjustRightInd w:val="0"/>
        <w:rPr>
          <w:rFonts w:ascii="Garamond" w:hAnsi="Garamond" w:cs="FuturaBT-LightItalic"/>
          <w:sz w:val="22"/>
          <w:szCs w:val="22"/>
        </w:rPr>
      </w:pPr>
      <w:r w:rsidRPr="004577E8">
        <w:rPr>
          <w:rFonts w:ascii="Garamond" w:hAnsi="Garamond" w:cs="Futura-Medium"/>
          <w:sz w:val="22"/>
          <w:szCs w:val="22"/>
        </w:rPr>
        <w:t xml:space="preserve">La moderazione sarà a cura di </w:t>
      </w:r>
      <w:r w:rsidR="00B971CF" w:rsidRPr="004577E8">
        <w:rPr>
          <w:rFonts w:ascii="Garamond" w:hAnsi="Garamond" w:cs="FuturaBT-Book"/>
          <w:b/>
          <w:bCs/>
          <w:sz w:val="22"/>
          <w:szCs w:val="22"/>
        </w:rPr>
        <w:t>Ludovico Solima</w:t>
      </w:r>
      <w:r w:rsidRPr="004577E8">
        <w:rPr>
          <w:rFonts w:ascii="Garamond" w:hAnsi="Garamond" w:cs="FuturaBT-Book"/>
          <w:sz w:val="22"/>
          <w:szCs w:val="22"/>
        </w:rPr>
        <w:t xml:space="preserve">, </w:t>
      </w:r>
      <w:r w:rsidR="00B971CF" w:rsidRPr="004577E8">
        <w:rPr>
          <w:rFonts w:ascii="Garamond" w:hAnsi="Garamond" w:cs="FuturaBT-LightItalic"/>
          <w:sz w:val="22"/>
          <w:szCs w:val="22"/>
        </w:rPr>
        <w:t>Professore ordinario di Economia e Gestione delle Imprese</w:t>
      </w:r>
      <w:r w:rsidRPr="004577E8">
        <w:rPr>
          <w:rFonts w:ascii="Garamond" w:hAnsi="Garamond" w:cs="FuturaBT-LightItalic"/>
          <w:sz w:val="22"/>
          <w:szCs w:val="22"/>
        </w:rPr>
        <w:t xml:space="preserve">, </w:t>
      </w:r>
      <w:r w:rsidR="00B971CF" w:rsidRPr="004577E8">
        <w:rPr>
          <w:rFonts w:ascii="Garamond" w:hAnsi="Garamond" w:cs="FuturaBT-LightItalic"/>
          <w:sz w:val="22"/>
          <w:szCs w:val="22"/>
        </w:rPr>
        <w:t>Università degli Studi della Campania "Luigi Vanvitelli"</w:t>
      </w:r>
      <w:r w:rsidR="00B05A73" w:rsidRPr="004577E8">
        <w:rPr>
          <w:rFonts w:ascii="Garamond" w:hAnsi="Garamond" w:cs="FuturaBT-LightItalic"/>
          <w:sz w:val="22"/>
          <w:szCs w:val="22"/>
        </w:rPr>
        <w:t>.</w:t>
      </w:r>
    </w:p>
    <w:p w14:paraId="59BC5357" w14:textId="154D6FF8" w:rsidR="000112F9" w:rsidRPr="004577E8" w:rsidRDefault="00A83E53" w:rsidP="00310618">
      <w:pPr>
        <w:spacing w:before="100" w:beforeAutospacing="1" w:after="100" w:afterAutospacing="1"/>
        <w:jc w:val="both"/>
        <w:rPr>
          <w:rFonts w:ascii="Garamond" w:hAnsi="Garamond"/>
          <w:sz w:val="22"/>
          <w:szCs w:val="22"/>
        </w:rPr>
      </w:pPr>
      <w:r w:rsidRPr="004577E8">
        <w:rPr>
          <w:rFonts w:ascii="Garamond" w:eastAsia="Times New Roman" w:hAnsi="Garamond" w:cs="Times New Roman"/>
          <w:b/>
          <w:bCs/>
          <w:sz w:val="22"/>
          <w:szCs w:val="22"/>
        </w:rPr>
        <w:t>Edito da Marsilio Editori</w:t>
      </w:r>
      <w:r w:rsidRPr="004577E8">
        <w:rPr>
          <w:rFonts w:ascii="Garamond" w:eastAsia="Times New Roman" w:hAnsi="Garamond" w:cs="Times New Roman"/>
          <w:sz w:val="22"/>
          <w:szCs w:val="22"/>
        </w:rPr>
        <w:t xml:space="preserve"> il </w:t>
      </w:r>
      <w:r w:rsidR="00FE7FBE" w:rsidRPr="004577E8">
        <w:rPr>
          <w:rFonts w:ascii="Garamond" w:hAnsi="Garamond"/>
          <w:sz w:val="22"/>
          <w:szCs w:val="22"/>
        </w:rPr>
        <w:t>XIV Rapporto Civita</w:t>
      </w:r>
      <w:r w:rsidRPr="004577E8">
        <w:rPr>
          <w:rFonts w:ascii="Garamond" w:eastAsia="Times New Roman" w:hAnsi="Garamond" w:cs="Times New Roman"/>
          <w:sz w:val="22"/>
          <w:szCs w:val="22"/>
        </w:rPr>
        <w:t xml:space="preserve"> è</w:t>
      </w:r>
      <w:r w:rsidR="00FE7FBE" w:rsidRPr="004577E8">
        <w:rPr>
          <w:rFonts w:ascii="Garamond" w:eastAsia="Times New Roman" w:hAnsi="Garamond" w:cs="Times New Roman"/>
          <w:sz w:val="22"/>
          <w:szCs w:val="22"/>
        </w:rPr>
        <w:t xml:space="preserve"> stato</w:t>
      </w:r>
      <w:r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4577E8">
        <w:rPr>
          <w:rFonts w:ascii="Garamond" w:eastAsia="Times New Roman" w:hAnsi="Garamond" w:cs="Times New Roman"/>
          <w:b/>
          <w:bCs/>
          <w:sz w:val="22"/>
          <w:szCs w:val="22"/>
        </w:rPr>
        <w:t xml:space="preserve">realizzato grazie al sostegno di IGT </w:t>
      </w:r>
      <w:r w:rsidRPr="004577E8">
        <w:rPr>
          <w:rFonts w:ascii="Garamond" w:eastAsia="Times New Roman" w:hAnsi="Garamond" w:cs="Times New Roman"/>
          <w:sz w:val="22"/>
          <w:szCs w:val="22"/>
        </w:rPr>
        <w:t xml:space="preserve">e </w:t>
      </w:r>
      <w:r w:rsidRPr="004577E8">
        <w:rPr>
          <w:rFonts w:ascii="Garamond" w:eastAsia="Times New Roman" w:hAnsi="Garamond" w:cs="Times New Roman"/>
          <w:b/>
          <w:bCs/>
          <w:sz w:val="22"/>
          <w:szCs w:val="22"/>
        </w:rPr>
        <w:t>Philip Morris Italia</w:t>
      </w:r>
      <w:r w:rsidRPr="004577E8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FE7FBE" w:rsidRPr="004577E8">
        <w:rPr>
          <w:rFonts w:ascii="Garamond" w:eastAsia="Times New Roman" w:hAnsi="Garamond" w:cs="Times New Roman"/>
          <w:sz w:val="22"/>
          <w:szCs w:val="22"/>
        </w:rPr>
        <w:t>ed è disponibile anche</w:t>
      </w:r>
      <w:r w:rsidR="00961039" w:rsidRPr="004577E8">
        <w:rPr>
          <w:rFonts w:ascii="Garamond" w:hAnsi="Garamond"/>
          <w:sz w:val="22"/>
          <w:szCs w:val="22"/>
        </w:rPr>
        <w:t xml:space="preserve"> in versione digitale nel formato epub </w:t>
      </w:r>
      <w:proofErr w:type="spellStart"/>
      <w:r w:rsidR="00961039" w:rsidRPr="004577E8">
        <w:rPr>
          <w:rFonts w:ascii="Garamond" w:hAnsi="Garamond"/>
          <w:sz w:val="22"/>
          <w:szCs w:val="22"/>
        </w:rPr>
        <w:t>reflowable</w:t>
      </w:r>
      <w:proofErr w:type="spellEnd"/>
      <w:r w:rsidR="00961039" w:rsidRPr="004577E8">
        <w:rPr>
          <w:rFonts w:ascii="Garamond" w:hAnsi="Garamond"/>
          <w:sz w:val="22"/>
          <w:szCs w:val="22"/>
        </w:rPr>
        <w:t>, acquistabile tramite i principali store online in Italia:</w:t>
      </w:r>
      <w:r w:rsidR="001B456A" w:rsidRPr="004577E8">
        <w:rPr>
          <w:rFonts w:ascii="Garamond" w:hAnsi="Garamond"/>
          <w:sz w:val="22"/>
          <w:szCs w:val="22"/>
        </w:rPr>
        <w:t xml:space="preserve"> </w:t>
      </w:r>
      <w:hyperlink r:id="rId10" w:history="1">
        <w:r w:rsidR="001B456A" w:rsidRPr="004577E8">
          <w:rPr>
            <w:rStyle w:val="Collegamentoipertestuale"/>
            <w:rFonts w:ascii="Garamond" w:hAnsi="Garamond"/>
            <w:sz w:val="22"/>
            <w:szCs w:val="22"/>
          </w:rPr>
          <w:t>Feltrinelli/Ibs</w:t>
        </w:r>
      </w:hyperlink>
      <w:r w:rsidR="001B456A" w:rsidRPr="004577E8">
        <w:rPr>
          <w:rFonts w:ascii="Garamond" w:hAnsi="Garamond"/>
          <w:sz w:val="22"/>
          <w:szCs w:val="22"/>
        </w:rPr>
        <w:t xml:space="preserve">, </w:t>
      </w:r>
      <w:hyperlink r:id="rId11" w:history="1">
        <w:r w:rsidR="001B456A" w:rsidRPr="004577E8">
          <w:rPr>
            <w:rStyle w:val="Collegamentoipertestuale"/>
            <w:rFonts w:ascii="Garamond" w:hAnsi="Garamond"/>
            <w:sz w:val="22"/>
            <w:szCs w:val="22"/>
          </w:rPr>
          <w:t>Mondadori</w:t>
        </w:r>
      </w:hyperlink>
      <w:r w:rsidR="004B7500" w:rsidRPr="004577E8">
        <w:rPr>
          <w:rFonts w:ascii="Garamond" w:hAnsi="Garamond"/>
          <w:sz w:val="22"/>
          <w:szCs w:val="22"/>
        </w:rPr>
        <w:t xml:space="preserve">, </w:t>
      </w:r>
      <w:hyperlink r:id="rId12" w:history="1">
        <w:r w:rsidR="004B7500" w:rsidRPr="004577E8">
          <w:rPr>
            <w:rStyle w:val="Collegamentoipertestuale"/>
            <w:rFonts w:ascii="Garamond" w:hAnsi="Garamond"/>
            <w:sz w:val="22"/>
            <w:szCs w:val="22"/>
          </w:rPr>
          <w:t>Amazon</w:t>
        </w:r>
      </w:hyperlink>
      <w:r w:rsidR="004B7500" w:rsidRPr="004577E8">
        <w:rPr>
          <w:rFonts w:ascii="Garamond" w:hAnsi="Garamond"/>
          <w:sz w:val="22"/>
          <w:szCs w:val="22"/>
        </w:rPr>
        <w:t xml:space="preserve">, Apple </w:t>
      </w:r>
      <w:proofErr w:type="spellStart"/>
      <w:r w:rsidR="004B7500" w:rsidRPr="004577E8">
        <w:rPr>
          <w:rFonts w:ascii="Garamond" w:hAnsi="Garamond"/>
          <w:sz w:val="22"/>
          <w:szCs w:val="22"/>
        </w:rPr>
        <w:t>ibooks</w:t>
      </w:r>
      <w:proofErr w:type="spellEnd"/>
      <w:r w:rsidR="001B456A" w:rsidRPr="004577E8">
        <w:rPr>
          <w:rFonts w:ascii="Garamond" w:hAnsi="Garamond"/>
          <w:sz w:val="22"/>
          <w:szCs w:val="22"/>
        </w:rPr>
        <w:t xml:space="preserve">, </w:t>
      </w:r>
      <w:hyperlink r:id="rId13" w:history="1">
        <w:proofErr w:type="spellStart"/>
        <w:r w:rsidR="001B456A" w:rsidRPr="004577E8">
          <w:rPr>
            <w:rStyle w:val="Collegamentoipertestuale"/>
            <w:rFonts w:ascii="Garamond" w:hAnsi="Garamond"/>
            <w:sz w:val="22"/>
            <w:szCs w:val="22"/>
          </w:rPr>
          <w:t>BookRepublic</w:t>
        </w:r>
        <w:proofErr w:type="spellEnd"/>
      </w:hyperlink>
      <w:r w:rsidR="004B7500" w:rsidRPr="004577E8">
        <w:rPr>
          <w:rFonts w:ascii="Garamond" w:hAnsi="Garamond"/>
          <w:sz w:val="22"/>
          <w:szCs w:val="22"/>
        </w:rPr>
        <w:t>.</w:t>
      </w:r>
    </w:p>
    <w:p w14:paraId="1DCFC7AA" w14:textId="18F840C6" w:rsidR="000112F9" w:rsidRPr="004577E8" w:rsidRDefault="000112F9" w:rsidP="000112F9">
      <w:pPr>
        <w:rPr>
          <w:rFonts w:ascii="Garamond" w:hAnsi="Garamond"/>
          <w:b/>
          <w:bCs/>
          <w:sz w:val="22"/>
          <w:szCs w:val="22"/>
        </w:rPr>
      </w:pPr>
      <w:r w:rsidRPr="004577E8">
        <w:rPr>
          <w:rFonts w:ascii="Garamond" w:hAnsi="Garamond"/>
          <w:b/>
          <w:bCs/>
          <w:sz w:val="22"/>
          <w:szCs w:val="22"/>
        </w:rPr>
        <w:t>Contatti:</w:t>
      </w:r>
    </w:p>
    <w:p w14:paraId="10217969" w14:textId="1C08EF44" w:rsidR="004B7500" w:rsidRPr="004577E8" w:rsidRDefault="004B7500" w:rsidP="000112F9">
      <w:pPr>
        <w:rPr>
          <w:rFonts w:ascii="Garamond" w:hAnsi="Garamond"/>
          <w:sz w:val="22"/>
          <w:szCs w:val="22"/>
        </w:rPr>
      </w:pPr>
      <w:r w:rsidRPr="004577E8">
        <w:rPr>
          <w:rFonts w:ascii="Garamond" w:hAnsi="Garamond"/>
          <w:b/>
          <w:bCs/>
          <w:sz w:val="22"/>
          <w:szCs w:val="22"/>
        </w:rPr>
        <w:t>Ufficio stampa Associazione Civita</w:t>
      </w:r>
      <w:r w:rsidRPr="004577E8">
        <w:rPr>
          <w:rFonts w:ascii="Garamond" w:hAnsi="Garamond"/>
          <w:sz w:val="22"/>
          <w:szCs w:val="22"/>
        </w:rPr>
        <w:br/>
        <w:t>Véronique Haupt, +39</w:t>
      </w:r>
      <w:r w:rsidR="00FE7FBE" w:rsidRPr="004577E8">
        <w:rPr>
          <w:rFonts w:ascii="Garamond" w:hAnsi="Garamond"/>
          <w:sz w:val="22"/>
          <w:szCs w:val="22"/>
        </w:rPr>
        <w:t>.</w:t>
      </w:r>
      <w:r w:rsidRPr="004577E8">
        <w:rPr>
          <w:rFonts w:ascii="Garamond" w:hAnsi="Garamond"/>
          <w:sz w:val="22"/>
          <w:szCs w:val="22"/>
        </w:rPr>
        <w:t xml:space="preserve">347.17067898; haupt@civita.it </w:t>
      </w:r>
      <w:bookmarkEnd w:id="0"/>
    </w:p>
    <w:p w14:paraId="67EB3F28" w14:textId="77777777" w:rsidR="0034359F" w:rsidRPr="004577E8" w:rsidRDefault="0034359F">
      <w:pPr>
        <w:rPr>
          <w:sz w:val="22"/>
          <w:szCs w:val="22"/>
        </w:rPr>
      </w:pPr>
    </w:p>
    <w:sectPr w:rsidR="0034359F" w:rsidRPr="004577E8" w:rsidSect="00E421AE">
      <w:pgSz w:w="11906" w:h="16838"/>
      <w:pgMar w:top="42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20B3" w14:textId="77777777" w:rsidR="009F7D4B" w:rsidRDefault="009F7D4B" w:rsidP="00684AD3">
      <w:r>
        <w:separator/>
      </w:r>
    </w:p>
  </w:endnote>
  <w:endnote w:type="continuationSeparator" w:id="0">
    <w:p w14:paraId="3F160517" w14:textId="77777777" w:rsidR="009F7D4B" w:rsidRDefault="009F7D4B" w:rsidP="0068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Light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640F3" w14:textId="77777777" w:rsidR="009F7D4B" w:rsidRDefault="009F7D4B" w:rsidP="00684AD3">
      <w:r>
        <w:separator/>
      </w:r>
    </w:p>
  </w:footnote>
  <w:footnote w:type="continuationSeparator" w:id="0">
    <w:p w14:paraId="528F61BA" w14:textId="77777777" w:rsidR="009F7D4B" w:rsidRDefault="009F7D4B" w:rsidP="0068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A02AE"/>
    <w:multiLevelType w:val="hybridMultilevel"/>
    <w:tmpl w:val="0F081558"/>
    <w:lvl w:ilvl="0" w:tplc="F87A1CD8">
      <w:start w:val="335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55376FAF"/>
    <w:multiLevelType w:val="hybridMultilevel"/>
    <w:tmpl w:val="D160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A6834"/>
    <w:multiLevelType w:val="hybridMultilevel"/>
    <w:tmpl w:val="D2D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50702">
    <w:abstractNumId w:val="0"/>
  </w:num>
  <w:num w:numId="2" w16cid:durableId="1064258443">
    <w:abstractNumId w:val="1"/>
  </w:num>
  <w:num w:numId="3" w16cid:durableId="1497377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D3"/>
    <w:rsid w:val="000112F9"/>
    <w:rsid w:val="00011C3E"/>
    <w:rsid w:val="00012AC2"/>
    <w:rsid w:val="00072C46"/>
    <w:rsid w:val="00077822"/>
    <w:rsid w:val="000B1F93"/>
    <w:rsid w:val="000B6D8C"/>
    <w:rsid w:val="000D7920"/>
    <w:rsid w:val="00103C48"/>
    <w:rsid w:val="0013249C"/>
    <w:rsid w:val="00144C18"/>
    <w:rsid w:val="001823B6"/>
    <w:rsid w:val="001A4647"/>
    <w:rsid w:val="001B456A"/>
    <w:rsid w:val="001D4906"/>
    <w:rsid w:val="001E116A"/>
    <w:rsid w:val="001F4B86"/>
    <w:rsid w:val="002016EA"/>
    <w:rsid w:val="00284772"/>
    <w:rsid w:val="002878D5"/>
    <w:rsid w:val="002B228D"/>
    <w:rsid w:val="00302C29"/>
    <w:rsid w:val="00310618"/>
    <w:rsid w:val="00323CCF"/>
    <w:rsid w:val="00324A71"/>
    <w:rsid w:val="0034359F"/>
    <w:rsid w:val="00360B2A"/>
    <w:rsid w:val="00364B99"/>
    <w:rsid w:val="00374B18"/>
    <w:rsid w:val="003B050E"/>
    <w:rsid w:val="003F214F"/>
    <w:rsid w:val="004026DC"/>
    <w:rsid w:val="0044239D"/>
    <w:rsid w:val="004577E8"/>
    <w:rsid w:val="004B7500"/>
    <w:rsid w:val="00510FDD"/>
    <w:rsid w:val="00511415"/>
    <w:rsid w:val="005247A9"/>
    <w:rsid w:val="00560336"/>
    <w:rsid w:val="0059214B"/>
    <w:rsid w:val="00596138"/>
    <w:rsid w:val="005C60EF"/>
    <w:rsid w:val="005D0FA1"/>
    <w:rsid w:val="005F2B1B"/>
    <w:rsid w:val="00604B30"/>
    <w:rsid w:val="00642EAA"/>
    <w:rsid w:val="00676ECB"/>
    <w:rsid w:val="00677103"/>
    <w:rsid w:val="00684AD3"/>
    <w:rsid w:val="006E55BC"/>
    <w:rsid w:val="007C45AA"/>
    <w:rsid w:val="007F1A94"/>
    <w:rsid w:val="00812EB1"/>
    <w:rsid w:val="008670E0"/>
    <w:rsid w:val="008D3198"/>
    <w:rsid w:val="008D5EEF"/>
    <w:rsid w:val="00927D46"/>
    <w:rsid w:val="0093356B"/>
    <w:rsid w:val="009459E3"/>
    <w:rsid w:val="00951941"/>
    <w:rsid w:val="00961039"/>
    <w:rsid w:val="009A0348"/>
    <w:rsid w:val="009A5151"/>
    <w:rsid w:val="009B62BA"/>
    <w:rsid w:val="009F7D4B"/>
    <w:rsid w:val="00A033C0"/>
    <w:rsid w:val="00A20078"/>
    <w:rsid w:val="00A415F8"/>
    <w:rsid w:val="00A83E53"/>
    <w:rsid w:val="00AA7E64"/>
    <w:rsid w:val="00AC623D"/>
    <w:rsid w:val="00AD013A"/>
    <w:rsid w:val="00AD193D"/>
    <w:rsid w:val="00B05A73"/>
    <w:rsid w:val="00B148F2"/>
    <w:rsid w:val="00B30762"/>
    <w:rsid w:val="00B551B1"/>
    <w:rsid w:val="00B749A6"/>
    <w:rsid w:val="00B971CF"/>
    <w:rsid w:val="00BA6EAA"/>
    <w:rsid w:val="00BA7860"/>
    <w:rsid w:val="00C0604D"/>
    <w:rsid w:val="00CB7F76"/>
    <w:rsid w:val="00CF6CCE"/>
    <w:rsid w:val="00D52841"/>
    <w:rsid w:val="00D930A3"/>
    <w:rsid w:val="00E11781"/>
    <w:rsid w:val="00E36624"/>
    <w:rsid w:val="00E421AE"/>
    <w:rsid w:val="00E63D60"/>
    <w:rsid w:val="00E903C9"/>
    <w:rsid w:val="00EE4F49"/>
    <w:rsid w:val="00F279C6"/>
    <w:rsid w:val="00F47682"/>
    <w:rsid w:val="00F700DF"/>
    <w:rsid w:val="00FB6153"/>
    <w:rsid w:val="00FB7789"/>
    <w:rsid w:val="00FC2B23"/>
    <w:rsid w:val="00FD2BB8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A7041"/>
  <w15:chartTrackingRefBased/>
  <w15:docId w15:val="{A92CE185-9788-4C44-A279-A227545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AD3"/>
  </w:style>
  <w:style w:type="paragraph" w:styleId="Pidipagina">
    <w:name w:val="footer"/>
    <w:basedOn w:val="Normale"/>
    <w:link w:val="PidipaginaCarattere"/>
    <w:uiPriority w:val="99"/>
    <w:unhideWhenUsed/>
    <w:rsid w:val="00684A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AD3"/>
  </w:style>
  <w:style w:type="paragraph" w:styleId="NormaleWeb">
    <w:name w:val="Normal (Web)"/>
    <w:basedOn w:val="Normale"/>
    <w:uiPriority w:val="99"/>
    <w:unhideWhenUsed/>
    <w:rsid w:val="004B75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idefault">
    <w:name w:val="Di default"/>
    <w:rsid w:val="004B750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4B7500"/>
    <w:rPr>
      <w:color w:val="0000FF"/>
      <w:u w:val="single"/>
    </w:rPr>
  </w:style>
  <w:style w:type="paragraph" w:customStyle="1" w:styleId="DidefaultA">
    <w:name w:val="Di default A"/>
    <w:rsid w:val="0059214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sid w:val="005921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1B45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56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7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ookrepublic.it/ebook/9788829721221-lungo-le-vie-della-conoscenza-marsil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it/Lungo-vie-della-conoscenza-comprendere-ebook/dp/B0CJJZSDN9/ref=sr_1_1?__mk_it_IT=%C3%85M%C3%85%C5%BD%C3%95%C3%91&amp;crid=LS9Y90PU8XK9&amp;keywords=lungo+le+vie+della+conoscenza&amp;qid=1698047675&amp;s=books&amp;sprefix=lungo+le+vie+della+conoscenz%2Cstripbooks%2C110&amp;sr=1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dadoristore.it/Lungo-le-vie-della-conoscenza-AAVV-Artisti-Vari/eai97888297212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bs.it/lungo-vie-della-conoscenza-sfide-ebook-aavv/e/97888297212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6D94-DAAE-449F-8AC6-C42D9E06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Veronique Haupt</cp:lastModifiedBy>
  <cp:revision>2</cp:revision>
  <cp:lastPrinted>2023-10-26T10:57:00Z</cp:lastPrinted>
  <dcterms:created xsi:type="dcterms:W3CDTF">2024-10-31T13:49:00Z</dcterms:created>
  <dcterms:modified xsi:type="dcterms:W3CDTF">2024-10-31T13:49:00Z</dcterms:modified>
</cp:coreProperties>
</file>